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54D" w:rsidRDefault="00EB554D" w:rsidP="00EB554D">
      <w:pPr>
        <w:pStyle w:val="NormalWeb"/>
        <w:jc w:val="center"/>
        <w:rPr>
          <w:color w:val="000000"/>
          <w:sz w:val="21"/>
          <w:szCs w:val="21"/>
        </w:rPr>
      </w:pPr>
      <w:r>
        <w:rPr>
          <w:b/>
          <w:bCs/>
          <w:color w:val="000000"/>
          <w:sz w:val="32"/>
          <w:szCs w:val="32"/>
        </w:rPr>
        <w:t xml:space="preserve">Preparing Future </w:t>
      </w:r>
      <w:bookmarkStart w:id="0" w:name="_GoBack"/>
      <w:r>
        <w:rPr>
          <w:b/>
          <w:bCs/>
          <w:color w:val="000000"/>
          <w:sz w:val="32"/>
          <w:szCs w:val="32"/>
        </w:rPr>
        <w:t>Faculty Postdoctoral Fellowship Positions</w:t>
      </w:r>
      <w:bookmarkEnd w:id="0"/>
    </w:p>
    <w:p w:rsidR="00EB554D" w:rsidRDefault="00EB554D" w:rsidP="00EB554D">
      <w:pPr>
        <w:pStyle w:val="NormalWeb"/>
        <w:rPr>
          <w:color w:val="000000"/>
          <w:sz w:val="17"/>
          <w:szCs w:val="17"/>
        </w:rPr>
      </w:pPr>
      <w:r>
        <w:rPr>
          <w:color w:val="000000"/>
        </w:rPr>
        <w:t> </w:t>
      </w:r>
    </w:p>
    <w:p w:rsidR="00EB554D" w:rsidRDefault="00EB554D" w:rsidP="00EB554D">
      <w:pPr>
        <w:pStyle w:val="NormalWeb"/>
        <w:rPr>
          <w:color w:val="000000"/>
          <w:sz w:val="17"/>
          <w:szCs w:val="17"/>
        </w:rPr>
      </w:pPr>
      <w:r>
        <w:rPr>
          <w:color w:val="000000"/>
        </w:rPr>
        <w:t xml:space="preserve">The University of Missouri is committed to the advancement of teachers, scholars, and researchers who can help it achieve the benefits of a diverse educational environment. The </w:t>
      </w:r>
      <w:r>
        <w:rPr>
          <w:b/>
          <w:bCs/>
          <w:color w:val="000000"/>
        </w:rPr>
        <w:t xml:space="preserve">Preparing Future Faculty Postdoctoral Program for Faculty Diversity </w:t>
      </w:r>
      <w:r>
        <w:rPr>
          <w:color w:val="000000"/>
        </w:rPr>
        <w:t xml:space="preserve">is designed to promote and develop such scholars for tenure-track faculty positions at the University of Missouri and elsewhere, in any discipline. Postdoctoral Fellowships are for two years during which time Postdoctoral Scholars focus on scholarship and participate in an array of professional development activities that integrate and expose them to the faculty experience, including the opportunity to teach in their discipline the second year. </w:t>
      </w:r>
    </w:p>
    <w:p w:rsidR="00EB554D" w:rsidRDefault="00EB554D" w:rsidP="00EB554D">
      <w:pPr>
        <w:pStyle w:val="NormalWeb"/>
        <w:rPr>
          <w:color w:val="000000"/>
          <w:sz w:val="17"/>
          <w:szCs w:val="17"/>
        </w:rPr>
      </w:pPr>
      <w:r>
        <w:rPr>
          <w:color w:val="000000"/>
        </w:rPr>
        <w:t> </w:t>
      </w:r>
    </w:p>
    <w:p w:rsidR="00EB554D" w:rsidRDefault="00EB554D" w:rsidP="00EB554D">
      <w:pPr>
        <w:pStyle w:val="NormalWeb"/>
        <w:rPr>
          <w:color w:val="000000"/>
          <w:sz w:val="17"/>
          <w:szCs w:val="17"/>
        </w:rPr>
      </w:pPr>
      <w:r>
        <w:rPr>
          <w:color w:val="000000"/>
        </w:rPr>
        <w:t>The starting stipend will be $56,000 per year including University benefits. Fellows will be provided with professional development funds that may be used to attend a scholarly meeting, to travel to other campuses as necessary for scholarship, and/or for program professional development activities. </w:t>
      </w:r>
    </w:p>
    <w:p w:rsidR="00EB554D" w:rsidRDefault="00EB554D" w:rsidP="00EB554D">
      <w:pPr>
        <w:pStyle w:val="NormalWeb"/>
        <w:rPr>
          <w:color w:val="000000"/>
          <w:sz w:val="17"/>
          <w:szCs w:val="17"/>
        </w:rPr>
      </w:pPr>
      <w:r>
        <w:rPr>
          <w:color w:val="000000"/>
          <w:sz w:val="17"/>
          <w:szCs w:val="17"/>
        </w:rPr>
        <w:t> </w:t>
      </w:r>
    </w:p>
    <w:p w:rsidR="00EB554D" w:rsidRDefault="00EB554D" w:rsidP="00EB554D">
      <w:pPr>
        <w:pStyle w:val="NormalWeb"/>
        <w:rPr>
          <w:color w:val="000000"/>
          <w:sz w:val="17"/>
          <w:szCs w:val="17"/>
        </w:rPr>
      </w:pPr>
      <w:r>
        <w:rPr>
          <w:color w:val="000000"/>
        </w:rPr>
        <w:t xml:space="preserve">Applicants who have completed their doctoral degree at an accredited university by July 1, 2018 are eligible to apply. Current postdoctoral fellows also may apply if their doctoral degree was awarded in or after spring 2013. Applicants should demonstrate how they can contribute to faculty diversity, such as through membership in a group that is historically underrepresented and/or underserved in a particular discipline or through other training or experience. </w:t>
      </w:r>
    </w:p>
    <w:p w:rsidR="00EB554D" w:rsidRDefault="00EB554D" w:rsidP="00EB554D">
      <w:pPr>
        <w:pStyle w:val="NormalWeb"/>
        <w:rPr>
          <w:color w:val="000000"/>
          <w:sz w:val="17"/>
          <w:szCs w:val="17"/>
        </w:rPr>
      </w:pPr>
      <w:r>
        <w:rPr>
          <w:color w:val="000000"/>
        </w:rPr>
        <w:t> </w:t>
      </w:r>
    </w:p>
    <w:p w:rsidR="00EB554D" w:rsidRDefault="00EB554D" w:rsidP="00EB554D">
      <w:pPr>
        <w:pStyle w:val="NormalWeb"/>
        <w:rPr>
          <w:rFonts w:ascii="Calibri" w:hAnsi="Calibri"/>
          <w:color w:val="000000"/>
          <w:sz w:val="22"/>
          <w:szCs w:val="22"/>
        </w:rPr>
      </w:pPr>
      <w:r>
        <w:rPr>
          <w:color w:val="000000"/>
          <w:sz w:val="22"/>
          <w:szCs w:val="22"/>
        </w:rPr>
        <w:t xml:space="preserve">The link for application materials can be found at </w:t>
      </w:r>
      <w:hyperlink r:id="rId4" w:history="1">
        <w:r>
          <w:rPr>
            <w:rStyle w:val="Hyperlink"/>
            <w:color w:val="0563C1"/>
            <w:sz w:val="22"/>
            <w:szCs w:val="22"/>
          </w:rPr>
          <w:t>http://postdoc.missouri.edu/current/pff-postdoc</w:t>
        </w:r>
      </w:hyperlink>
      <w:r>
        <w:rPr>
          <w:color w:val="6BACDC"/>
          <w:sz w:val="22"/>
          <w:szCs w:val="22"/>
        </w:rPr>
        <w:t xml:space="preserve">. </w:t>
      </w:r>
      <w:r>
        <w:rPr>
          <w:b/>
          <w:bCs/>
          <w:color w:val="000000"/>
          <w:sz w:val="22"/>
          <w:szCs w:val="22"/>
        </w:rPr>
        <w:t>Please note that the application link will take you to the same portal used for graduate admissions and you will need to create an account as a first-time user to begin the application process</w:t>
      </w:r>
      <w:r>
        <w:rPr>
          <w:color w:val="000000"/>
          <w:sz w:val="22"/>
          <w:szCs w:val="22"/>
        </w:rPr>
        <w:t>. Applicants will be asked to include the following:</w:t>
      </w:r>
    </w:p>
    <w:p w:rsidR="00EB554D" w:rsidRDefault="00EB554D" w:rsidP="00EB554D">
      <w:pPr>
        <w:pStyle w:val="NormalWeb"/>
        <w:rPr>
          <w:rFonts w:ascii="Calibri" w:hAnsi="Calibri"/>
          <w:color w:val="000000"/>
          <w:sz w:val="22"/>
          <w:szCs w:val="22"/>
        </w:rPr>
      </w:pPr>
      <w:r>
        <w:rPr>
          <w:color w:val="000000"/>
          <w:sz w:val="22"/>
          <w:szCs w:val="22"/>
        </w:rPr>
        <w:t> </w:t>
      </w:r>
    </w:p>
    <w:p w:rsidR="00EB554D" w:rsidRDefault="00EB554D" w:rsidP="00EB554D">
      <w:pPr>
        <w:pStyle w:val="NormalWeb"/>
        <w:ind w:left="720" w:hanging="360"/>
        <w:rPr>
          <w:rFonts w:ascii="Garamond" w:hAnsi="Garamond"/>
          <w:color w:val="000000"/>
        </w:rPr>
      </w:pPr>
      <w:r>
        <w:rPr>
          <w:rFonts w:ascii="Symbol" w:hAnsi="Symbol"/>
          <w:color w:val="000000"/>
        </w:rPr>
        <w:t></w:t>
      </w:r>
      <w:r>
        <w:rPr>
          <w:color w:val="000000"/>
          <w:sz w:val="14"/>
          <w:szCs w:val="14"/>
        </w:rPr>
        <w:t xml:space="preserve">       </w:t>
      </w:r>
      <w:r>
        <w:rPr>
          <w:color w:val="000000"/>
        </w:rPr>
        <w:t>Cover letter expressing interest in the position</w:t>
      </w:r>
    </w:p>
    <w:p w:rsidR="00EB554D" w:rsidRDefault="00EB554D" w:rsidP="00EB554D">
      <w:pPr>
        <w:pStyle w:val="NormalWeb"/>
        <w:ind w:left="720" w:hanging="360"/>
        <w:rPr>
          <w:rFonts w:ascii="Garamond" w:hAnsi="Garamond"/>
          <w:color w:val="000000"/>
        </w:rPr>
      </w:pPr>
      <w:r>
        <w:rPr>
          <w:rFonts w:ascii="Symbol" w:hAnsi="Symbol"/>
          <w:color w:val="000000"/>
        </w:rPr>
        <w:t></w:t>
      </w:r>
      <w:r>
        <w:rPr>
          <w:color w:val="000000"/>
          <w:sz w:val="14"/>
          <w:szCs w:val="14"/>
        </w:rPr>
        <w:t xml:space="preserve">       </w:t>
      </w:r>
      <w:r>
        <w:rPr>
          <w:color w:val="000000"/>
        </w:rPr>
        <w:t>CV</w:t>
      </w:r>
    </w:p>
    <w:p w:rsidR="00EB554D" w:rsidRDefault="00EB554D" w:rsidP="00EB554D">
      <w:pPr>
        <w:pStyle w:val="NormalWeb"/>
        <w:ind w:left="720" w:hanging="360"/>
        <w:rPr>
          <w:rFonts w:ascii="Garamond" w:hAnsi="Garamond"/>
          <w:color w:val="000000"/>
        </w:rPr>
      </w:pPr>
      <w:r>
        <w:rPr>
          <w:rFonts w:ascii="Symbol" w:hAnsi="Symbol"/>
          <w:color w:val="000000"/>
        </w:rPr>
        <w:t></w:t>
      </w:r>
      <w:r>
        <w:rPr>
          <w:color w:val="000000"/>
          <w:sz w:val="14"/>
          <w:szCs w:val="14"/>
        </w:rPr>
        <w:t xml:space="preserve">       </w:t>
      </w:r>
      <w:r>
        <w:rPr>
          <w:color w:val="000000"/>
        </w:rPr>
        <w:t>Statement of research plans</w:t>
      </w:r>
    </w:p>
    <w:p w:rsidR="00EB554D" w:rsidRDefault="00EB554D" w:rsidP="00EB554D">
      <w:pPr>
        <w:pStyle w:val="NormalWeb"/>
        <w:ind w:left="720" w:hanging="360"/>
        <w:rPr>
          <w:rFonts w:ascii="Garamond" w:hAnsi="Garamond"/>
          <w:color w:val="000000"/>
        </w:rPr>
      </w:pPr>
      <w:r>
        <w:rPr>
          <w:rFonts w:ascii="Symbol" w:hAnsi="Symbol"/>
          <w:color w:val="000000"/>
        </w:rPr>
        <w:t></w:t>
      </w:r>
      <w:r>
        <w:rPr>
          <w:color w:val="000000"/>
          <w:sz w:val="14"/>
          <w:szCs w:val="14"/>
        </w:rPr>
        <w:t xml:space="preserve">       </w:t>
      </w:r>
      <w:r>
        <w:rPr>
          <w:color w:val="000000"/>
        </w:rPr>
        <w:t>Statement of goals for postdoctoral position</w:t>
      </w:r>
    </w:p>
    <w:p w:rsidR="00EB554D" w:rsidRDefault="00EB554D" w:rsidP="00EB554D">
      <w:pPr>
        <w:pStyle w:val="NormalWeb"/>
        <w:ind w:left="720" w:hanging="360"/>
        <w:rPr>
          <w:rFonts w:ascii="Garamond" w:hAnsi="Garamond"/>
          <w:color w:val="000000"/>
        </w:rPr>
      </w:pPr>
      <w:r>
        <w:rPr>
          <w:rFonts w:ascii="Symbol" w:hAnsi="Symbol"/>
          <w:color w:val="000000"/>
        </w:rPr>
        <w:t></w:t>
      </w:r>
      <w:r>
        <w:rPr>
          <w:color w:val="000000"/>
          <w:sz w:val="14"/>
          <w:szCs w:val="14"/>
        </w:rPr>
        <w:t xml:space="preserve">       </w:t>
      </w:r>
      <w:proofErr w:type="gramStart"/>
      <w:r>
        <w:rPr>
          <w:color w:val="000000"/>
        </w:rPr>
        <w:t>One</w:t>
      </w:r>
      <w:proofErr w:type="gramEnd"/>
      <w:r>
        <w:rPr>
          <w:color w:val="000000"/>
        </w:rPr>
        <w:t xml:space="preserve"> page abstract of doctoral dissertation</w:t>
      </w:r>
    </w:p>
    <w:p w:rsidR="00EB554D" w:rsidRDefault="00EB554D" w:rsidP="00EB554D">
      <w:pPr>
        <w:pStyle w:val="NormalWeb"/>
        <w:ind w:left="720" w:hanging="360"/>
        <w:rPr>
          <w:rFonts w:ascii="Garamond" w:hAnsi="Garamond"/>
          <w:color w:val="000000"/>
        </w:rPr>
      </w:pPr>
      <w:r>
        <w:rPr>
          <w:rFonts w:ascii="Symbol" w:hAnsi="Symbol"/>
          <w:color w:val="000000"/>
        </w:rPr>
        <w:t></w:t>
      </w:r>
      <w:r>
        <w:rPr>
          <w:color w:val="000000"/>
          <w:sz w:val="14"/>
          <w:szCs w:val="14"/>
        </w:rPr>
        <w:t xml:space="preserve">       </w:t>
      </w:r>
      <w:proofErr w:type="gramStart"/>
      <w:r>
        <w:rPr>
          <w:color w:val="000000"/>
        </w:rPr>
        <w:t>Writing</w:t>
      </w:r>
      <w:proofErr w:type="gramEnd"/>
      <w:r>
        <w:rPr>
          <w:color w:val="000000"/>
        </w:rPr>
        <w:t xml:space="preserve"> sample</w:t>
      </w:r>
    </w:p>
    <w:p w:rsidR="00EB554D" w:rsidRDefault="00EB554D" w:rsidP="00EB554D">
      <w:pPr>
        <w:pStyle w:val="NormalWeb"/>
        <w:ind w:left="720" w:hanging="360"/>
        <w:rPr>
          <w:rFonts w:ascii="Garamond" w:hAnsi="Garamond"/>
          <w:color w:val="000000"/>
        </w:rPr>
      </w:pPr>
      <w:r>
        <w:rPr>
          <w:rFonts w:ascii="Symbol" w:hAnsi="Symbol"/>
          <w:color w:val="000000"/>
        </w:rPr>
        <w:t></w:t>
      </w:r>
      <w:r>
        <w:rPr>
          <w:color w:val="000000"/>
          <w:sz w:val="14"/>
          <w:szCs w:val="14"/>
        </w:rPr>
        <w:t xml:space="preserve">       </w:t>
      </w:r>
      <w:r>
        <w:rPr>
          <w:color w:val="000000"/>
        </w:rPr>
        <w:t>3 letters of reference [N.B., those identified to provide a reference will be prompted to upload a letter to the system]</w:t>
      </w:r>
    </w:p>
    <w:p w:rsidR="00EB554D" w:rsidRDefault="00EB554D" w:rsidP="00EB554D">
      <w:pPr>
        <w:pStyle w:val="NormalWeb"/>
        <w:ind w:left="720"/>
        <w:rPr>
          <w:rFonts w:ascii="Garamond" w:hAnsi="Garamond"/>
          <w:color w:val="000000"/>
        </w:rPr>
      </w:pPr>
      <w:r>
        <w:rPr>
          <w:color w:val="000000"/>
        </w:rPr>
        <w:t> </w:t>
      </w:r>
    </w:p>
    <w:p w:rsidR="00EB554D" w:rsidRDefault="00EB554D" w:rsidP="00EB554D">
      <w:pPr>
        <w:pStyle w:val="NormalWeb"/>
        <w:rPr>
          <w:rFonts w:ascii="Calibri" w:hAnsi="Calibri"/>
          <w:color w:val="000000"/>
          <w:sz w:val="22"/>
          <w:szCs w:val="22"/>
        </w:rPr>
      </w:pPr>
      <w:r>
        <w:rPr>
          <w:color w:val="000000"/>
          <w:sz w:val="22"/>
          <w:szCs w:val="22"/>
        </w:rPr>
        <w:t xml:space="preserve">For additional information, questions may be directed to </w:t>
      </w:r>
      <w:hyperlink r:id="rId5" w:history="1">
        <w:r>
          <w:rPr>
            <w:rStyle w:val="Hyperlink"/>
            <w:color w:val="0563C1"/>
            <w:sz w:val="22"/>
            <w:szCs w:val="22"/>
          </w:rPr>
          <w:t>postdoc@missouri.edu</w:t>
        </w:r>
      </w:hyperlink>
      <w:r>
        <w:rPr>
          <w:color w:val="000000"/>
          <w:sz w:val="22"/>
          <w:szCs w:val="22"/>
        </w:rPr>
        <w:t xml:space="preserve">. The deadline for all application material is 11:59 PM, </w:t>
      </w:r>
      <w:r>
        <w:rPr>
          <w:b/>
          <w:bCs/>
          <w:color w:val="000000"/>
          <w:sz w:val="22"/>
          <w:szCs w:val="22"/>
        </w:rPr>
        <w:t>November 30, 2017</w:t>
      </w:r>
      <w:r>
        <w:rPr>
          <w:color w:val="000000"/>
          <w:sz w:val="22"/>
          <w:szCs w:val="22"/>
        </w:rPr>
        <w:t>. Candidates who demonstrate evidence of scholarship potential to be competitive for tenure-track appointments at the University of Missouri or other research universities will be invited to interview. </w:t>
      </w:r>
    </w:p>
    <w:p w:rsidR="00EB554D" w:rsidRDefault="00EB554D" w:rsidP="00EB554D">
      <w:pPr>
        <w:pStyle w:val="NormalWeb"/>
        <w:rPr>
          <w:color w:val="000000"/>
          <w:sz w:val="17"/>
          <w:szCs w:val="17"/>
        </w:rPr>
      </w:pPr>
      <w:r>
        <w:rPr>
          <w:color w:val="000000"/>
        </w:rPr>
        <w:t> </w:t>
      </w:r>
    </w:p>
    <w:p w:rsidR="0041309B" w:rsidRDefault="00EB554D" w:rsidP="00EB554D">
      <w:pPr>
        <w:pStyle w:val="NormalWeb"/>
      </w:pPr>
      <w:r>
        <w:rPr>
          <w:color w:val="000000"/>
        </w:rPr>
        <w:t>The University of Missouri is an equal access, equal opportunity, affirmative action employer that is fully committed to achieving a diverse faculty and staff. Equal Opportunity is and shall be provided for all employees and applicants for employment on the basis of their demonstrated ability and competence without unlawful discrimination on the basis of their race, color, national origin, ancestry, religion, sex, sexual orientation, gender identity, gender expression, age, genetic information, disability or protected veteran status. </w:t>
      </w:r>
    </w:p>
    <w:sectPr w:rsidR="00413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4D"/>
    <w:rsid w:val="0041309B"/>
    <w:rsid w:val="00EB5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07B34-D3D7-497E-8C42-6E435D28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554D"/>
    <w:rPr>
      <w:color w:val="0000FF"/>
      <w:u w:val="single"/>
    </w:rPr>
  </w:style>
  <w:style w:type="paragraph" w:styleId="NormalWeb">
    <w:name w:val="Normal (Web)"/>
    <w:basedOn w:val="Normal"/>
    <w:uiPriority w:val="99"/>
    <w:unhideWhenUsed/>
    <w:rsid w:val="00EB554D"/>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24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ostdoc@missouri.edu" TargetMode="External"/><Relationship Id="rId4" Type="http://schemas.openxmlformats.org/officeDocument/2006/relationships/hyperlink" Target="http://postdoc.missouri.edu/current/pff-pos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Azalea Boehm</dc:creator>
  <cp:keywords/>
  <dc:description/>
  <cp:lastModifiedBy>Azalea Boehm</cp:lastModifiedBy>
  <cp:revision>1</cp:revision>
  <dcterms:created xsi:type="dcterms:W3CDTF">2017-10-31T14:07:00Z</dcterms:created>
  <dcterms:modified xsi:type="dcterms:W3CDTF">2017-10-31T14:09:00Z</dcterms:modified>
</cp:coreProperties>
</file>