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D8DB" w14:textId="2C5E38CF" w:rsidR="000A30B7" w:rsidRDefault="000A30B7" w:rsidP="000A0C2B">
      <w:pPr>
        <w:ind w:left="90"/>
      </w:pPr>
    </w:p>
    <w:p w14:paraId="76A9213B" w14:textId="1B0E0560" w:rsidR="000A0C2B" w:rsidRDefault="000A0C2B" w:rsidP="000A0C2B">
      <w:pPr>
        <w:spacing w:after="0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F</w:t>
      </w:r>
      <w:r w:rsidRPr="000A0C2B">
        <w:rPr>
          <w:b/>
          <w:color w:val="000000"/>
          <w:sz w:val="27"/>
          <w:szCs w:val="27"/>
          <w:shd w:val="clear" w:color="auto" w:fill="FFFFFF"/>
        </w:rPr>
        <w:t>requently Asked Questions related to Promotion and Tenure Workflow System</w:t>
      </w:r>
      <w:r w:rsidR="00E21571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14:paraId="03F0E256" w14:textId="54D528AF" w:rsidR="00E21571" w:rsidRPr="00E21571" w:rsidRDefault="00E21571" w:rsidP="000A0C2B">
      <w:pPr>
        <w:spacing w:after="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21571">
        <w:rPr>
          <w:i/>
          <w:color w:val="000000"/>
          <w:sz w:val="20"/>
          <w:szCs w:val="20"/>
          <w:shd w:val="clear" w:color="auto" w:fill="FFFFFF"/>
        </w:rPr>
        <w:t>Updated 5/</w:t>
      </w:r>
      <w:r w:rsidR="007D5F34">
        <w:rPr>
          <w:i/>
          <w:color w:val="000000"/>
          <w:sz w:val="20"/>
          <w:szCs w:val="20"/>
          <w:shd w:val="clear" w:color="auto" w:fill="FFFFFF"/>
        </w:rPr>
        <w:t>10</w:t>
      </w:r>
      <w:r w:rsidRPr="00E21571">
        <w:rPr>
          <w:i/>
          <w:color w:val="000000"/>
          <w:sz w:val="20"/>
          <w:szCs w:val="20"/>
          <w:shd w:val="clear" w:color="auto" w:fill="FFFFFF"/>
        </w:rPr>
        <w:t>/2023</w:t>
      </w:r>
    </w:p>
    <w:p w14:paraId="5CEA85DC" w14:textId="77777777" w:rsidR="000A0C2B" w:rsidRDefault="000A0C2B" w:rsidP="000A0C2B">
      <w:pPr>
        <w:spacing w:after="0"/>
        <w:ind w:left="720"/>
        <w:rPr>
          <w:b/>
        </w:rPr>
      </w:pPr>
    </w:p>
    <w:p w14:paraId="4B9B668B" w14:textId="33FC28A8" w:rsidR="004A2BD8" w:rsidRPr="007D5F34" w:rsidRDefault="00C977C5" w:rsidP="000A0C2B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7D5F34">
        <w:rPr>
          <w:b/>
          <w:sz w:val="23"/>
          <w:szCs w:val="23"/>
        </w:rPr>
        <w:t xml:space="preserve">How do </w:t>
      </w:r>
      <w:r w:rsidR="004A2BD8" w:rsidRPr="007D5F34">
        <w:rPr>
          <w:b/>
          <w:sz w:val="23"/>
          <w:szCs w:val="23"/>
        </w:rPr>
        <w:t>I Log in?</w:t>
      </w:r>
    </w:p>
    <w:p w14:paraId="26925CFA" w14:textId="06066E63" w:rsidR="00D54F03" w:rsidRDefault="00D54F03" w:rsidP="00D54F0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Open Workflow System </w:t>
      </w:r>
      <w:r w:rsidR="007D5F34"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As</w:t>
      </w:r>
      <w:r w:rsidR="007D5F34">
        <w:rPr>
          <w:rStyle w:val="normaltextrun"/>
          <w:rFonts w:ascii="Calibri" w:hAnsi="Calibri" w:cs="Calibri"/>
          <w:sz w:val="22"/>
          <w:szCs w:val="22"/>
        </w:rPr>
        <w:t xml:space="preserve"> a candidate 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Promotion and Tenure </w:t>
      </w:r>
      <w:r w:rsidR="007D5F34">
        <w:rPr>
          <w:rStyle w:val="normaltextrun"/>
          <w:rFonts w:ascii="Calibri" w:hAnsi="Calibri" w:cs="Calibri"/>
          <w:sz w:val="22"/>
          <w:szCs w:val="22"/>
        </w:rPr>
        <w:t>and as a reviewer</w:t>
      </w:r>
      <w:r>
        <w:rPr>
          <w:rStyle w:val="normaltextrun"/>
          <w:rFonts w:ascii="Calibri" w:hAnsi="Calibri" w:cs="Calibri"/>
          <w:sz w:val="22"/>
          <w:szCs w:val="22"/>
        </w:rPr>
        <w:t>, you will receive an email from Digital Measures by Watermark &lt;dmworkflow@watermarkinsights.com&gt; as shown below, to submit materials</w:t>
      </w:r>
      <w:r w:rsidR="007D5F34">
        <w:rPr>
          <w:rStyle w:val="normaltextrun"/>
          <w:rFonts w:ascii="Calibri" w:hAnsi="Calibri" w:cs="Calibri"/>
          <w:sz w:val="22"/>
          <w:szCs w:val="22"/>
        </w:rPr>
        <w:t xml:space="preserve"> or initiate your review</w:t>
      </w:r>
      <w:r>
        <w:rPr>
          <w:rStyle w:val="normaltextrun"/>
          <w:rFonts w:ascii="Calibri" w:hAnsi="Calibri" w:cs="Calibri"/>
          <w:sz w:val="22"/>
          <w:szCs w:val="22"/>
        </w:rPr>
        <w:t xml:space="preserve">. Click the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Open Now </w:t>
      </w:r>
      <w:r>
        <w:rPr>
          <w:rStyle w:val="normaltextrun"/>
          <w:rFonts w:ascii="Calibri" w:hAnsi="Calibri" w:cs="Calibri"/>
          <w:sz w:val="22"/>
          <w:szCs w:val="22"/>
        </w:rPr>
        <w:t>box to be taken to the Digital Measures sign in screen.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597A5" w14:textId="77777777" w:rsidR="00D54F03" w:rsidRDefault="00D54F03" w:rsidP="00D54F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787F4" w14:textId="6D971494" w:rsidR="00D54F03" w:rsidRDefault="00D54F03" w:rsidP="0088461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color w:val="FF0000"/>
          <w:sz w:val="23"/>
          <w:szCs w:val="23"/>
        </w:rPr>
        <w:drawing>
          <wp:inline distT="0" distB="0" distL="0" distR="0" wp14:anchorId="01AB6019" wp14:editId="6BDFA812">
            <wp:extent cx="4191000" cy="2585054"/>
            <wp:effectExtent l="0" t="0" r="0" b="6350"/>
            <wp:docPr id="1" name="Picture 1" descr="C:\Users\ChavezR\AppData\Local\Microsoft\Windows\INetCache\Content.MSO\8AD9C8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vezR\AppData\Local\Microsoft\Windows\INetCache\Content.MSO\8AD9C8D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37" cy="26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81C0F2" w14:textId="06BCC316" w:rsidR="00D54F03" w:rsidRDefault="00D54F03" w:rsidP="00D54F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94C576" w14:textId="7E3FA95B" w:rsidR="00D54F03" w:rsidRDefault="00884615" w:rsidP="00D54F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Sign In –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Sign in using your UHCL Credentials.</w:t>
      </w:r>
      <w:r>
        <w:rPr>
          <w:rStyle w:val="scxw126508852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tab/>
      </w:r>
      <w:r w:rsidRPr="00884615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2AAC09CB" wp14:editId="11CA3973">
            <wp:extent cx="2015267" cy="20478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0748" cy="20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BFC2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98A595B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90FC74D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93FAA53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206AF49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0B1F52A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21A5360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F3B13EF" w14:textId="77777777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66C23AA" w14:textId="77777777" w:rsidR="00B14975" w:rsidRDefault="00B14975" w:rsidP="00B149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B50FAC6" w14:textId="73E5EAC3" w:rsidR="00884615" w:rsidRDefault="00884615" w:rsidP="00B1497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884615">
        <w:rPr>
          <w:rFonts w:asciiTheme="minorHAnsi" w:hAnsiTheme="minorHAnsi" w:cstheme="minorHAnsi"/>
          <w:b/>
          <w:sz w:val="22"/>
          <w:szCs w:val="22"/>
        </w:rPr>
        <w:t>uthenticate your credentials</w:t>
      </w:r>
      <w:r>
        <w:rPr>
          <w:rFonts w:asciiTheme="minorHAnsi" w:hAnsiTheme="minorHAnsi" w:cstheme="minorHAnsi"/>
          <w:b/>
          <w:sz w:val="22"/>
          <w:szCs w:val="22"/>
        </w:rPr>
        <w:t xml:space="preserve"> using DUO – </w:t>
      </w:r>
      <w:r w:rsidRPr="00884615">
        <w:rPr>
          <w:rFonts w:asciiTheme="minorHAnsi" w:hAnsiTheme="minorHAnsi" w:cstheme="minorHAnsi"/>
          <w:sz w:val="22"/>
          <w:szCs w:val="22"/>
        </w:rPr>
        <w:t xml:space="preserve">Authenticate your credentials </w:t>
      </w:r>
      <w:r w:rsidR="0059377D">
        <w:rPr>
          <w:rFonts w:asciiTheme="minorHAnsi" w:hAnsiTheme="minorHAnsi" w:cstheme="minorHAnsi"/>
          <w:sz w:val="22"/>
          <w:szCs w:val="22"/>
        </w:rPr>
        <w:t>via</w:t>
      </w:r>
      <w:r w:rsidRPr="00884615">
        <w:rPr>
          <w:rFonts w:asciiTheme="minorHAnsi" w:hAnsiTheme="minorHAnsi" w:cstheme="minorHAnsi"/>
          <w:sz w:val="22"/>
          <w:szCs w:val="22"/>
        </w:rPr>
        <w:t xml:space="preserve"> text, phone</w:t>
      </w:r>
      <w:r w:rsidR="0059377D">
        <w:rPr>
          <w:rFonts w:asciiTheme="minorHAnsi" w:hAnsiTheme="minorHAnsi" w:cstheme="minorHAnsi"/>
          <w:sz w:val="22"/>
          <w:szCs w:val="22"/>
        </w:rPr>
        <w:t xml:space="preserve"> call</w:t>
      </w:r>
      <w:r w:rsidRPr="00884615">
        <w:rPr>
          <w:rFonts w:asciiTheme="minorHAnsi" w:hAnsiTheme="minorHAnsi" w:cstheme="minorHAnsi"/>
          <w:sz w:val="22"/>
          <w:szCs w:val="22"/>
        </w:rPr>
        <w:t>, or</w:t>
      </w:r>
      <w:r w:rsidR="0059377D">
        <w:rPr>
          <w:rFonts w:asciiTheme="minorHAnsi" w:hAnsiTheme="minorHAnsi" w:cstheme="minorHAnsi"/>
          <w:sz w:val="22"/>
          <w:szCs w:val="22"/>
        </w:rPr>
        <w:t xml:space="preserve"> passcode (shown below)</w:t>
      </w:r>
    </w:p>
    <w:p w14:paraId="5D02BFAC" w14:textId="0E8ED441" w:rsidR="0059377D" w:rsidRDefault="0059377D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59377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5683F1D" wp14:editId="74C25A2B">
            <wp:extent cx="3486150" cy="1623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5933" cy="163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747">
        <w:rPr>
          <w:rFonts w:asciiTheme="minorHAnsi" w:hAnsiTheme="minorHAnsi" w:cstheme="minorHAnsi"/>
          <w:sz w:val="22"/>
          <w:szCs w:val="22"/>
        </w:rPr>
        <w:br/>
      </w:r>
    </w:p>
    <w:p w14:paraId="22CB0A4D" w14:textId="2F1C8F56" w:rsidR="005E706B" w:rsidRDefault="00713747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3747">
        <w:rPr>
          <w:rFonts w:asciiTheme="minorHAnsi" w:hAnsiTheme="minorHAnsi" w:cstheme="minorHAnsi"/>
          <w:b/>
          <w:sz w:val="22"/>
          <w:szCs w:val="22"/>
        </w:rPr>
        <w:t>Select the Digital Measures App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747">
        <w:rPr>
          <w:rFonts w:asciiTheme="minorHAnsi" w:hAnsiTheme="minorHAnsi" w:cstheme="minorHAnsi"/>
          <w:sz w:val="22"/>
          <w:szCs w:val="22"/>
        </w:rPr>
        <w:t>(shown below)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08EFC73" w14:textId="65F3556D" w:rsidR="00713747" w:rsidRPr="00713747" w:rsidRDefault="00713747" w:rsidP="0059377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13747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32117EE" wp14:editId="38625BB0">
            <wp:extent cx="5143500" cy="20079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8633" cy="201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94DF" w14:textId="77777777" w:rsidR="00D54F03" w:rsidRDefault="00D54F03" w:rsidP="00D54F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CA577" w14:textId="30033B3F" w:rsidR="00713747" w:rsidRDefault="00713747" w:rsidP="00C977C5">
      <w:pPr>
        <w:spacing w:after="0"/>
        <w:ind w:left="720"/>
      </w:pPr>
      <w:r>
        <w:br/>
      </w:r>
      <w:r w:rsidRPr="009C1134">
        <w:rPr>
          <w:b/>
          <w:color w:val="C00000"/>
        </w:rPr>
        <w:t>OR</w:t>
      </w:r>
      <w:r>
        <w:rPr>
          <w:b/>
        </w:rPr>
        <w:t xml:space="preserve"> </w:t>
      </w:r>
      <w:r w:rsidRPr="00713747">
        <w:rPr>
          <w:b/>
        </w:rPr>
        <w:t>Sign in directly</w:t>
      </w:r>
      <w:r>
        <w:t xml:space="preserve"> through the </w:t>
      </w:r>
      <w:hyperlink r:id="rId14" w:history="1">
        <w:r w:rsidRPr="00713747">
          <w:rPr>
            <w:rStyle w:val="Hyperlink"/>
          </w:rPr>
          <w:t>Promotion and Tenure</w:t>
        </w:r>
      </w:hyperlink>
      <w:r>
        <w:t xml:space="preserve"> website, without using your email. </w:t>
      </w:r>
    </w:p>
    <w:p w14:paraId="61511FAB" w14:textId="70400847" w:rsidR="00713747" w:rsidRDefault="00713747" w:rsidP="00C977C5">
      <w:pPr>
        <w:spacing w:after="0"/>
        <w:ind w:left="720"/>
      </w:pPr>
      <w:r w:rsidRPr="00713747">
        <w:rPr>
          <w:noProof/>
        </w:rPr>
        <w:drawing>
          <wp:inline distT="0" distB="0" distL="0" distR="0" wp14:anchorId="638A7B82" wp14:editId="3CCEC564">
            <wp:extent cx="5238750" cy="216299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776" cy="217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07B29" w14:textId="637752C9" w:rsidR="00C977C5" w:rsidRPr="00A7675F" w:rsidRDefault="00713747" w:rsidP="00C977C5">
      <w:pPr>
        <w:spacing w:after="0"/>
        <w:ind w:left="720"/>
        <w:rPr>
          <w:color w:val="FF0000"/>
          <w:sz w:val="23"/>
          <w:szCs w:val="23"/>
        </w:rPr>
      </w:pPr>
      <w:r>
        <w:t>Use the Faculty Staff Sign In button to sign in using your UHCL credentials.</w:t>
      </w:r>
    </w:p>
    <w:p w14:paraId="189815F2" w14:textId="77777777" w:rsidR="00525C47" w:rsidRPr="00525C47" w:rsidRDefault="00525C47" w:rsidP="00525C47">
      <w:pPr>
        <w:spacing w:after="0"/>
        <w:ind w:left="720"/>
        <w:rPr>
          <w:b/>
          <w:color w:val="FF0000"/>
          <w:sz w:val="23"/>
          <w:szCs w:val="23"/>
        </w:rPr>
      </w:pPr>
    </w:p>
    <w:p w14:paraId="6EA1B67A" w14:textId="77777777" w:rsidR="004A2BD8" w:rsidRPr="004A2BD8" w:rsidRDefault="004A2BD8" w:rsidP="004A2BD8">
      <w:pPr>
        <w:spacing w:after="0"/>
        <w:ind w:left="720"/>
        <w:rPr>
          <w:sz w:val="23"/>
          <w:szCs w:val="23"/>
        </w:rPr>
      </w:pPr>
    </w:p>
    <w:p w14:paraId="09DA1292" w14:textId="77777777" w:rsidR="00703454" w:rsidRDefault="00703454" w:rsidP="00FC724A">
      <w:pPr>
        <w:spacing w:after="0"/>
        <w:ind w:left="720"/>
        <w:rPr>
          <w:b/>
          <w:sz w:val="23"/>
          <w:szCs w:val="23"/>
        </w:rPr>
      </w:pPr>
    </w:p>
    <w:p w14:paraId="327738ED" w14:textId="77777777" w:rsidR="00C01897" w:rsidRDefault="00C01897" w:rsidP="00C01897">
      <w:pPr>
        <w:spacing w:after="0"/>
        <w:ind w:left="720"/>
        <w:rPr>
          <w:b/>
          <w:sz w:val="23"/>
          <w:szCs w:val="23"/>
        </w:rPr>
      </w:pPr>
    </w:p>
    <w:p w14:paraId="516CC9EC" w14:textId="19B732E6" w:rsidR="000A0C2B" w:rsidRPr="000A0C2B" w:rsidRDefault="000A0C2B" w:rsidP="000A0C2B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0A0C2B">
        <w:rPr>
          <w:b/>
          <w:sz w:val="23"/>
          <w:szCs w:val="23"/>
        </w:rPr>
        <w:t>Will changes I make in Digital Measure</w:t>
      </w:r>
      <w:r w:rsidR="00D81B18">
        <w:rPr>
          <w:b/>
          <w:sz w:val="23"/>
          <w:szCs w:val="23"/>
        </w:rPr>
        <w:t>s</w:t>
      </w:r>
      <w:r w:rsidRPr="000A0C2B">
        <w:rPr>
          <w:b/>
          <w:sz w:val="23"/>
          <w:szCs w:val="23"/>
        </w:rPr>
        <w:t xml:space="preserve"> Faculty Activity be automatically changed in Workflow?</w:t>
      </w:r>
    </w:p>
    <w:p w14:paraId="558B3561" w14:textId="483251FB" w:rsidR="000A0C2B" w:rsidRPr="000A0C2B" w:rsidRDefault="000A0C2B" w:rsidP="000A0C2B">
      <w:pPr>
        <w:spacing w:after="0"/>
        <w:ind w:left="720"/>
        <w:rPr>
          <w:sz w:val="23"/>
          <w:szCs w:val="23"/>
        </w:rPr>
      </w:pPr>
      <w:r w:rsidRPr="000A0C2B">
        <w:rPr>
          <w:sz w:val="23"/>
          <w:szCs w:val="23"/>
        </w:rPr>
        <w:t xml:space="preserve">No. </w:t>
      </w:r>
      <w:r w:rsidR="00B37B32">
        <w:rPr>
          <w:sz w:val="23"/>
          <w:szCs w:val="23"/>
        </w:rPr>
        <w:t>If you need materials f</w:t>
      </w:r>
      <w:r w:rsidR="00666C5B">
        <w:rPr>
          <w:sz w:val="23"/>
          <w:szCs w:val="23"/>
        </w:rPr>
        <w:t>ro</w:t>
      </w:r>
      <w:r w:rsidR="00B37B32">
        <w:rPr>
          <w:sz w:val="23"/>
          <w:szCs w:val="23"/>
        </w:rPr>
        <w:t>m your Digital Measures activity area, y</w:t>
      </w:r>
      <w:r w:rsidRPr="000A0C2B">
        <w:rPr>
          <w:sz w:val="23"/>
          <w:szCs w:val="23"/>
        </w:rPr>
        <w:t>ou will need to create a new file</w:t>
      </w:r>
      <w:r w:rsidR="00B37B32">
        <w:rPr>
          <w:sz w:val="23"/>
          <w:szCs w:val="23"/>
        </w:rPr>
        <w:t xml:space="preserve"> (generate a report)</w:t>
      </w:r>
      <w:r w:rsidRPr="000A0C2B">
        <w:rPr>
          <w:sz w:val="23"/>
          <w:szCs w:val="23"/>
        </w:rPr>
        <w:t xml:space="preserve"> from Digital Measures and then upload it to Workflow.</w:t>
      </w:r>
    </w:p>
    <w:p w14:paraId="588BB17D" w14:textId="77777777" w:rsidR="000A0C2B" w:rsidRPr="000A0C2B" w:rsidRDefault="000A0C2B" w:rsidP="000A0C2B">
      <w:pPr>
        <w:spacing w:after="0"/>
        <w:rPr>
          <w:sz w:val="23"/>
          <w:szCs w:val="23"/>
        </w:rPr>
      </w:pPr>
    </w:p>
    <w:p w14:paraId="6380E688" w14:textId="5626B111" w:rsidR="000A0C2B" w:rsidRPr="00742F45" w:rsidRDefault="000A0C2B" w:rsidP="00742F45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0A0C2B">
        <w:rPr>
          <w:b/>
          <w:sz w:val="23"/>
          <w:szCs w:val="23"/>
        </w:rPr>
        <w:t xml:space="preserve">After clicking "Submit" to move a process to the next step, will I be able to edit information I already provided in the form? </w:t>
      </w:r>
    </w:p>
    <w:p w14:paraId="2563B9D6" w14:textId="17170DA2" w:rsidR="00742F45" w:rsidRDefault="00742F45" w:rsidP="00742F45">
      <w:pPr>
        <w:spacing w:after="0"/>
        <w:ind w:left="720"/>
        <w:rPr>
          <w:sz w:val="23"/>
          <w:szCs w:val="23"/>
        </w:rPr>
      </w:pPr>
      <w:r w:rsidRPr="00742F45">
        <w:rPr>
          <w:sz w:val="23"/>
          <w:szCs w:val="23"/>
        </w:rPr>
        <w:t xml:space="preserve">Please email </w:t>
      </w:r>
      <w:hyperlink r:id="rId16" w:history="1">
        <w:r w:rsidRPr="009D5A32">
          <w:rPr>
            <w:rStyle w:val="Hyperlink"/>
            <w:sz w:val="23"/>
            <w:szCs w:val="23"/>
          </w:rPr>
          <w:t>workflow@uhcl.edu</w:t>
        </w:r>
      </w:hyperlink>
      <w:r>
        <w:rPr>
          <w:sz w:val="23"/>
          <w:szCs w:val="23"/>
        </w:rPr>
        <w:t xml:space="preserve"> if you have submitted something in error prior to submission deadline and it will be determined if the materials are able to be returned to you.</w:t>
      </w:r>
    </w:p>
    <w:p w14:paraId="6A72ACA8" w14:textId="77777777" w:rsidR="00742F45" w:rsidRPr="00742F45" w:rsidRDefault="00742F45" w:rsidP="00742F45">
      <w:pPr>
        <w:spacing w:after="0"/>
        <w:ind w:left="720"/>
        <w:rPr>
          <w:sz w:val="23"/>
          <w:szCs w:val="23"/>
        </w:rPr>
      </w:pPr>
    </w:p>
    <w:p w14:paraId="6318C918" w14:textId="77777777" w:rsidR="000A0C2B" w:rsidRPr="000A0C2B" w:rsidRDefault="000A0C2B" w:rsidP="000A0C2B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0A0C2B">
        <w:rPr>
          <w:b/>
          <w:sz w:val="23"/>
          <w:szCs w:val="23"/>
        </w:rPr>
        <w:t>What happens when I miss a due date?</w:t>
      </w:r>
    </w:p>
    <w:p w14:paraId="517362AC" w14:textId="2E32D382" w:rsidR="006F035F" w:rsidRPr="00B330C8" w:rsidRDefault="006F035F" w:rsidP="00E4350E">
      <w:pPr>
        <w:spacing w:after="0"/>
        <w:ind w:left="720"/>
        <w:rPr>
          <w:sz w:val="23"/>
          <w:szCs w:val="23"/>
        </w:rPr>
      </w:pPr>
      <w:r w:rsidRPr="00B330C8">
        <w:rPr>
          <w:sz w:val="23"/>
          <w:szCs w:val="23"/>
        </w:rPr>
        <w:t>All materials auto advance at midnight</w:t>
      </w:r>
      <w:r w:rsidR="00B330C8">
        <w:rPr>
          <w:sz w:val="23"/>
          <w:szCs w:val="23"/>
        </w:rPr>
        <w:t xml:space="preserve"> </w:t>
      </w:r>
      <w:r w:rsidR="00B330C8" w:rsidRPr="007E25F3">
        <w:rPr>
          <w:b/>
          <w:sz w:val="23"/>
          <w:szCs w:val="23"/>
        </w:rPr>
        <w:t>on the date</w:t>
      </w:r>
      <w:r w:rsidRPr="00B330C8">
        <w:rPr>
          <w:sz w:val="23"/>
          <w:szCs w:val="23"/>
        </w:rPr>
        <w:t xml:space="preserve"> of the deadline specified in the </w:t>
      </w:r>
      <w:hyperlink r:id="rId17" w:history="1">
        <w:r w:rsidRPr="00B330C8">
          <w:rPr>
            <w:rStyle w:val="Hyperlink"/>
            <w:color w:val="auto"/>
            <w:sz w:val="23"/>
            <w:szCs w:val="23"/>
          </w:rPr>
          <w:t>Promotion and Tenure Timeline</w:t>
        </w:r>
      </w:hyperlink>
      <w:r w:rsidRPr="00B330C8">
        <w:rPr>
          <w:sz w:val="23"/>
          <w:szCs w:val="23"/>
        </w:rPr>
        <w:t xml:space="preserve"> for the year you are going up as a candidate.</w:t>
      </w:r>
    </w:p>
    <w:p w14:paraId="59494E30" w14:textId="77777777" w:rsidR="003D3988" w:rsidRPr="000A0C2B" w:rsidRDefault="003D3988" w:rsidP="000A0C2B">
      <w:pPr>
        <w:spacing w:after="0"/>
        <w:ind w:left="720"/>
        <w:rPr>
          <w:color w:val="FF0000"/>
          <w:sz w:val="23"/>
          <w:szCs w:val="23"/>
        </w:rPr>
      </w:pPr>
    </w:p>
    <w:p w14:paraId="0623C256" w14:textId="77777777" w:rsidR="000A0C2B" w:rsidRPr="000A0C2B" w:rsidRDefault="000A0C2B" w:rsidP="000A0C2B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0A0C2B">
        <w:rPr>
          <w:b/>
          <w:sz w:val="23"/>
          <w:szCs w:val="23"/>
        </w:rPr>
        <w:t>What types of files can I upload to Workflow?</w:t>
      </w:r>
    </w:p>
    <w:p w14:paraId="24E312BE" w14:textId="3962E2B0" w:rsidR="000A0C2B" w:rsidRPr="002D0FE9" w:rsidRDefault="000A0C2B" w:rsidP="000A0C2B">
      <w:pPr>
        <w:spacing w:after="0"/>
        <w:ind w:left="720"/>
        <w:rPr>
          <w:sz w:val="23"/>
          <w:szCs w:val="23"/>
        </w:rPr>
      </w:pPr>
      <w:r w:rsidRPr="000A0C2B">
        <w:rPr>
          <w:sz w:val="23"/>
          <w:szCs w:val="23"/>
        </w:rPr>
        <w:t xml:space="preserve">Workflow will accept any type of file (docx, PDF, xlsx, mp3, and more). </w:t>
      </w:r>
      <w:r w:rsidRPr="000A0C2B">
        <w:rPr>
          <w:color w:val="000000" w:themeColor="text1"/>
          <w:sz w:val="23"/>
          <w:szCs w:val="23"/>
        </w:rPr>
        <w:t xml:space="preserve">Files must be maximum 1 GB or less. </w:t>
      </w:r>
      <w:r w:rsidR="002D0FE9" w:rsidRPr="002D0FE9">
        <w:rPr>
          <w:b/>
          <w:color w:val="C00000"/>
          <w:sz w:val="23"/>
          <w:szCs w:val="23"/>
        </w:rPr>
        <w:t>Do not upload PDF Portfolio Files.</w:t>
      </w:r>
      <w:r w:rsidR="002D0FE9">
        <w:rPr>
          <w:b/>
          <w:color w:val="C00000"/>
          <w:sz w:val="23"/>
          <w:szCs w:val="23"/>
        </w:rPr>
        <w:t xml:space="preserve"> </w:t>
      </w:r>
      <w:r w:rsidR="002D0FE9">
        <w:rPr>
          <w:sz w:val="23"/>
          <w:szCs w:val="23"/>
        </w:rPr>
        <w:t xml:space="preserve">These are a specific kind of PDF file that the workflow system is not able to ‘read.’ While a candidate </w:t>
      </w:r>
      <w:r w:rsidR="002753FE">
        <w:rPr>
          <w:sz w:val="23"/>
          <w:szCs w:val="23"/>
        </w:rPr>
        <w:t xml:space="preserve">can technically upload them, they cannot be read or viewed by reviewers. Again, a regular PDF file is acceptable, a PDF Portfolio </w:t>
      </w:r>
      <w:r w:rsidR="002753FE" w:rsidRPr="0045364A">
        <w:rPr>
          <w:b/>
          <w:sz w:val="23"/>
          <w:szCs w:val="23"/>
        </w:rPr>
        <w:t>should not</w:t>
      </w:r>
      <w:r w:rsidR="002753FE">
        <w:rPr>
          <w:sz w:val="23"/>
          <w:szCs w:val="23"/>
        </w:rPr>
        <w:t xml:space="preserve"> be used.</w:t>
      </w:r>
    </w:p>
    <w:p w14:paraId="3652D106" w14:textId="681484BD" w:rsidR="000A0C2B" w:rsidRPr="000A0C2B" w:rsidRDefault="00142443" w:rsidP="00ED10D3">
      <w:pPr>
        <w:spacing w:after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</w:r>
    </w:p>
    <w:p w14:paraId="2229B065" w14:textId="77777777" w:rsidR="000A0C2B" w:rsidRPr="000A0C2B" w:rsidRDefault="000A0C2B" w:rsidP="000A0C2B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0A0C2B">
        <w:rPr>
          <w:b/>
          <w:sz w:val="23"/>
          <w:szCs w:val="23"/>
        </w:rPr>
        <w:t>Whom do I contact for help?</w:t>
      </w:r>
    </w:p>
    <w:p w14:paraId="08DE7FA5" w14:textId="1F837CB3" w:rsidR="00E4350E" w:rsidRPr="00ED10D3" w:rsidRDefault="000A0C2B" w:rsidP="00ED10D3">
      <w:pPr>
        <w:spacing w:after="0"/>
        <w:ind w:left="720"/>
        <w:rPr>
          <w:sz w:val="23"/>
          <w:szCs w:val="23"/>
        </w:rPr>
      </w:pPr>
      <w:r w:rsidRPr="000A0C2B">
        <w:rPr>
          <w:sz w:val="23"/>
          <w:szCs w:val="23"/>
        </w:rPr>
        <w:t xml:space="preserve">If you have questions about the promotion and tenure process, </w:t>
      </w:r>
      <w:r w:rsidRPr="00A929EC">
        <w:rPr>
          <w:sz w:val="23"/>
          <w:szCs w:val="23"/>
        </w:rPr>
        <w:t>contact your department chair</w:t>
      </w:r>
      <w:r w:rsidR="000822D1" w:rsidRPr="00A929EC">
        <w:rPr>
          <w:sz w:val="23"/>
          <w:szCs w:val="23"/>
        </w:rPr>
        <w:t xml:space="preserve"> or Academic Associate. </w:t>
      </w:r>
      <w:r w:rsidRPr="00A929EC">
        <w:rPr>
          <w:sz w:val="23"/>
          <w:szCs w:val="23"/>
        </w:rPr>
        <w:t>If you have technical questions about Workflow, contact</w:t>
      </w:r>
      <w:r w:rsidR="006E4DB6" w:rsidRPr="00A929EC">
        <w:rPr>
          <w:sz w:val="23"/>
          <w:szCs w:val="23"/>
        </w:rPr>
        <w:t xml:space="preserve"> Renee Chavez,</w:t>
      </w:r>
      <w:r w:rsidR="00A929EC">
        <w:rPr>
          <w:sz w:val="23"/>
          <w:szCs w:val="23"/>
        </w:rPr>
        <w:t xml:space="preserve"> Faculty Affairs Coordinator in the Office of the Provost via </w:t>
      </w:r>
      <w:hyperlink r:id="rId18" w:history="1">
        <w:r w:rsidR="00A929EC" w:rsidRPr="009D5A32">
          <w:rPr>
            <w:rStyle w:val="Hyperlink"/>
            <w:sz w:val="23"/>
            <w:szCs w:val="23"/>
          </w:rPr>
          <w:t>workflow@uhcl.edu</w:t>
        </w:r>
      </w:hyperlink>
      <w:r w:rsidR="001666B7" w:rsidRPr="00A929EC">
        <w:rPr>
          <w:rStyle w:val="Hyperlink"/>
          <w:color w:val="auto"/>
          <w:sz w:val="23"/>
          <w:szCs w:val="23"/>
        </w:rPr>
        <w:t>.</w:t>
      </w:r>
      <w:r w:rsidR="000822D1" w:rsidRPr="00A929EC">
        <w:rPr>
          <w:sz w:val="23"/>
          <w:szCs w:val="23"/>
        </w:rPr>
        <w:t xml:space="preserve"> </w:t>
      </w:r>
      <w:r w:rsidRPr="00A929EC">
        <w:rPr>
          <w:sz w:val="23"/>
          <w:szCs w:val="23"/>
        </w:rPr>
        <w:t xml:space="preserve">If you have login questions, </w:t>
      </w:r>
      <w:r w:rsidR="006E4DB6" w:rsidRPr="00A929EC">
        <w:rPr>
          <w:sz w:val="23"/>
          <w:szCs w:val="23"/>
        </w:rPr>
        <w:t xml:space="preserve">make sure you are using the </w:t>
      </w:r>
      <w:r w:rsidR="00CF021B" w:rsidRPr="00A929EC">
        <w:rPr>
          <w:sz w:val="23"/>
          <w:szCs w:val="23"/>
        </w:rPr>
        <w:t>2-factor</w:t>
      </w:r>
      <w:r w:rsidR="006E4DB6" w:rsidRPr="00A929EC">
        <w:rPr>
          <w:sz w:val="23"/>
          <w:szCs w:val="23"/>
        </w:rPr>
        <w:t xml:space="preserve"> authentication, then if there are still problems, </w:t>
      </w:r>
      <w:r w:rsidRPr="00A929EC">
        <w:rPr>
          <w:sz w:val="23"/>
          <w:szCs w:val="23"/>
        </w:rPr>
        <w:t xml:space="preserve">contact </w:t>
      </w:r>
      <w:r w:rsidR="006E4DB6" w:rsidRPr="00A929EC">
        <w:rPr>
          <w:sz w:val="23"/>
          <w:szCs w:val="23"/>
        </w:rPr>
        <w:t>OIT</w:t>
      </w:r>
      <w:r w:rsidRPr="00A929EC">
        <w:rPr>
          <w:sz w:val="23"/>
          <w:szCs w:val="23"/>
        </w:rPr>
        <w:t xml:space="preserve"> </w:t>
      </w:r>
      <w:r w:rsidRPr="000A0C2B">
        <w:rPr>
          <w:sz w:val="23"/>
          <w:szCs w:val="23"/>
        </w:rPr>
        <w:t>support at ext. 2828</w:t>
      </w:r>
      <w:r w:rsidR="00A929EC">
        <w:rPr>
          <w:sz w:val="23"/>
          <w:szCs w:val="23"/>
        </w:rPr>
        <w:t xml:space="preserve"> </w:t>
      </w:r>
      <w:r w:rsidR="00A929EC" w:rsidRPr="00A929EC">
        <w:rPr>
          <w:b/>
          <w:sz w:val="23"/>
          <w:szCs w:val="23"/>
        </w:rPr>
        <w:t>and</w:t>
      </w:r>
      <w:r w:rsidR="00A929EC">
        <w:rPr>
          <w:b/>
          <w:sz w:val="23"/>
          <w:szCs w:val="23"/>
        </w:rPr>
        <w:t xml:space="preserve"> </w:t>
      </w:r>
      <w:r w:rsidR="00A929EC" w:rsidRPr="00A929EC">
        <w:rPr>
          <w:sz w:val="23"/>
          <w:szCs w:val="23"/>
        </w:rPr>
        <w:t xml:space="preserve">notify Renee Chavez at </w:t>
      </w:r>
      <w:hyperlink r:id="rId19" w:history="1">
        <w:r w:rsidR="00A929EC" w:rsidRPr="009D5A32">
          <w:rPr>
            <w:rStyle w:val="Hyperlink"/>
            <w:sz w:val="23"/>
            <w:szCs w:val="23"/>
          </w:rPr>
          <w:t>workflow@uhcl.edu</w:t>
        </w:r>
      </w:hyperlink>
      <w:r w:rsidR="00A929EC" w:rsidRPr="00A929EC">
        <w:rPr>
          <w:sz w:val="23"/>
          <w:szCs w:val="23"/>
        </w:rPr>
        <w:t>.</w:t>
      </w:r>
      <w:r w:rsidR="00A929EC">
        <w:rPr>
          <w:sz w:val="23"/>
          <w:szCs w:val="23"/>
        </w:rPr>
        <w:t xml:space="preserve"> </w:t>
      </w:r>
    </w:p>
    <w:p w14:paraId="32F6B92B" w14:textId="77777777" w:rsidR="00E4350E" w:rsidRPr="00E4350E" w:rsidRDefault="00E4350E" w:rsidP="00E4350E">
      <w:pPr>
        <w:spacing w:after="0"/>
        <w:ind w:left="720"/>
        <w:rPr>
          <w:b/>
          <w:sz w:val="23"/>
          <w:szCs w:val="23"/>
        </w:rPr>
      </w:pPr>
    </w:p>
    <w:p w14:paraId="3DA8179C" w14:textId="5C5D7857" w:rsidR="00FC724A" w:rsidRPr="00FC724A" w:rsidRDefault="001B6B88" w:rsidP="00FC724A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1B6B88">
        <w:rPr>
          <w:b/>
          <w:sz w:val="23"/>
          <w:szCs w:val="23"/>
        </w:rPr>
        <w:t>What is the Candidate’s Review Statement?</w:t>
      </w:r>
    </w:p>
    <w:p w14:paraId="19A61AA9" w14:textId="5558ADF0" w:rsidR="001B6B88" w:rsidRDefault="00E8730B" w:rsidP="001B6B88">
      <w:pPr>
        <w:spacing w:after="0"/>
        <w:ind w:left="720"/>
        <w:rPr>
          <w:sz w:val="23"/>
          <w:szCs w:val="23"/>
        </w:rPr>
      </w:pPr>
      <w:r>
        <w:rPr>
          <w:sz w:val="23"/>
          <w:szCs w:val="23"/>
        </w:rPr>
        <w:t>It is a</w:t>
      </w:r>
      <w:r w:rsidR="001B6B88" w:rsidRPr="001B6B88">
        <w:rPr>
          <w:sz w:val="23"/>
          <w:szCs w:val="23"/>
        </w:rPr>
        <w:t xml:space="preserve"> formal request for promotion and/or tenure in the university. </w:t>
      </w:r>
      <w:r w:rsidR="004934FE">
        <w:rPr>
          <w:sz w:val="23"/>
          <w:szCs w:val="23"/>
        </w:rPr>
        <w:t>A template of the document can be found on the Office of the Provost’s website</w:t>
      </w:r>
      <w:r w:rsidR="000A05E6">
        <w:rPr>
          <w:sz w:val="23"/>
          <w:szCs w:val="23"/>
        </w:rPr>
        <w:t xml:space="preserve"> </w:t>
      </w:r>
      <w:r w:rsidR="00DA4A6F">
        <w:rPr>
          <w:sz w:val="23"/>
          <w:szCs w:val="23"/>
        </w:rPr>
        <w:t>under “Additional Documents”</w:t>
      </w:r>
      <w:r w:rsidR="004934FE">
        <w:rPr>
          <w:sz w:val="23"/>
          <w:szCs w:val="23"/>
        </w:rPr>
        <w:t xml:space="preserve">, </w:t>
      </w:r>
      <w:hyperlink r:id="rId20" w:history="1">
        <w:r w:rsidR="004934FE" w:rsidRPr="004934FE">
          <w:rPr>
            <w:rStyle w:val="Hyperlink"/>
            <w:sz w:val="23"/>
            <w:szCs w:val="23"/>
          </w:rPr>
          <w:t>here</w:t>
        </w:r>
      </w:hyperlink>
      <w:r w:rsidR="004934F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Please download, update, and use this document as your Candidate Review Statement. </w:t>
      </w:r>
    </w:p>
    <w:p w14:paraId="3168B423" w14:textId="77777777" w:rsidR="001B6B88" w:rsidRPr="001B6B88" w:rsidRDefault="001B6B88" w:rsidP="001B6B88">
      <w:pPr>
        <w:spacing w:after="0"/>
        <w:rPr>
          <w:sz w:val="23"/>
          <w:szCs w:val="23"/>
        </w:rPr>
      </w:pPr>
    </w:p>
    <w:p w14:paraId="4ADA4E04" w14:textId="77777777" w:rsidR="001B6B88" w:rsidRPr="001B6B88" w:rsidRDefault="001B6B88" w:rsidP="001B6B88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1B6B88">
        <w:rPr>
          <w:b/>
          <w:sz w:val="23"/>
          <w:szCs w:val="23"/>
        </w:rPr>
        <w:t>Where do I find my applicable promotion and tenure criteria?</w:t>
      </w:r>
    </w:p>
    <w:p w14:paraId="19C92177" w14:textId="3E3B951E" w:rsidR="001B6B88" w:rsidRPr="001B6B88" w:rsidRDefault="001B6B88" w:rsidP="001B6B88">
      <w:pPr>
        <w:spacing w:after="0"/>
        <w:ind w:left="720"/>
      </w:pPr>
      <w:r w:rsidRPr="001B6B88">
        <w:t xml:space="preserve">It’s </w:t>
      </w:r>
      <w:r w:rsidR="00541B2A">
        <w:t xml:space="preserve">can be found on the Office of the Provost’s website </w:t>
      </w:r>
      <w:r w:rsidRPr="001B6B88">
        <w:t xml:space="preserve">under </w:t>
      </w:r>
      <w:r w:rsidR="00541B2A">
        <w:t>“A</w:t>
      </w:r>
      <w:r w:rsidRPr="001B6B88">
        <w:t>dditional Documents</w:t>
      </w:r>
      <w:r w:rsidR="00541B2A">
        <w:t xml:space="preserve">,” </w:t>
      </w:r>
      <w:hyperlink r:id="rId21" w:history="1">
        <w:r w:rsidR="00541B2A" w:rsidRPr="00541B2A">
          <w:rPr>
            <w:rStyle w:val="Hyperlink"/>
          </w:rPr>
          <w:t>here</w:t>
        </w:r>
      </w:hyperlink>
      <w:r w:rsidR="00541B2A">
        <w:t>.</w:t>
      </w:r>
    </w:p>
    <w:p w14:paraId="06757B95" w14:textId="77777777" w:rsidR="00A80127" w:rsidRPr="00A80127" w:rsidRDefault="00A80127" w:rsidP="00A80127">
      <w:pPr>
        <w:spacing w:after="0"/>
        <w:ind w:left="720"/>
        <w:rPr>
          <w:b/>
        </w:rPr>
      </w:pPr>
    </w:p>
    <w:p w14:paraId="6E3D4115" w14:textId="32BFE308" w:rsidR="001B6B88" w:rsidRPr="001B6B88" w:rsidRDefault="001B6B88" w:rsidP="001B6B88">
      <w:pPr>
        <w:numPr>
          <w:ilvl w:val="0"/>
          <w:numId w:val="1"/>
        </w:numPr>
        <w:spacing w:after="0"/>
        <w:rPr>
          <w:b/>
        </w:rPr>
      </w:pPr>
      <w:r w:rsidRPr="001B6B88">
        <w:rPr>
          <w:b/>
          <w:sz w:val="23"/>
          <w:szCs w:val="23"/>
        </w:rPr>
        <w:t>What are written notifications of probationary period extensions?</w:t>
      </w:r>
    </w:p>
    <w:p w14:paraId="3EF6C47B" w14:textId="6C93AD7C" w:rsidR="001B6B88" w:rsidRPr="001B6B88" w:rsidRDefault="001B6B88" w:rsidP="002443AA">
      <w:pPr>
        <w:spacing w:after="0"/>
        <w:ind w:left="720"/>
      </w:pPr>
      <w:r w:rsidRPr="001B6B88">
        <w:t xml:space="preserve">If you have been approved for extensions on your P&amp;T clock, </w:t>
      </w:r>
      <w:r w:rsidRPr="008D61E7">
        <w:t>provide</w:t>
      </w:r>
      <w:r w:rsidR="00A50011" w:rsidRPr="008D61E7">
        <w:t xml:space="preserve"> the</w:t>
      </w:r>
      <w:r w:rsidRPr="008D61E7">
        <w:t xml:space="preserve"> written notifications</w:t>
      </w:r>
      <w:r w:rsidR="002443AA" w:rsidRPr="008D61E7">
        <w:t xml:space="preserve"> you received</w:t>
      </w:r>
      <w:r w:rsidRPr="008D61E7">
        <w:t xml:space="preserve"> from the Dean</w:t>
      </w:r>
      <w:r w:rsidR="00674A0A" w:rsidRPr="008D61E7">
        <w:t xml:space="preserve"> or Provost.</w:t>
      </w:r>
      <w:bookmarkStart w:id="0" w:name="_GoBack"/>
      <w:bookmarkEnd w:id="0"/>
    </w:p>
    <w:p w14:paraId="1BDC7448" w14:textId="611F0EC6" w:rsidR="001B6B88" w:rsidRDefault="001B6B88" w:rsidP="001B6B88">
      <w:pPr>
        <w:spacing w:after="0"/>
        <w:ind w:left="720"/>
        <w:rPr>
          <w:b/>
          <w:sz w:val="23"/>
          <w:szCs w:val="23"/>
        </w:rPr>
      </w:pPr>
    </w:p>
    <w:p w14:paraId="7F86AB46" w14:textId="77777777" w:rsidR="00ED10D3" w:rsidRPr="001B6B88" w:rsidRDefault="00ED10D3" w:rsidP="001B6B88">
      <w:pPr>
        <w:spacing w:after="0"/>
        <w:ind w:left="720"/>
        <w:rPr>
          <w:b/>
          <w:sz w:val="23"/>
          <w:szCs w:val="23"/>
        </w:rPr>
      </w:pPr>
    </w:p>
    <w:p w14:paraId="035D2CAD" w14:textId="0D3CBC87" w:rsidR="00ED10D3" w:rsidRDefault="00ED10D3" w:rsidP="00ED10D3">
      <w:pPr>
        <w:spacing w:after="0"/>
        <w:ind w:left="720"/>
        <w:rPr>
          <w:b/>
          <w:sz w:val="23"/>
          <w:szCs w:val="23"/>
        </w:rPr>
      </w:pPr>
    </w:p>
    <w:p w14:paraId="6E192C34" w14:textId="56C1CAB0" w:rsidR="00ED10D3" w:rsidRDefault="00ED10D3" w:rsidP="00ED10D3">
      <w:pPr>
        <w:spacing w:after="0"/>
        <w:ind w:left="720"/>
        <w:rPr>
          <w:b/>
          <w:sz w:val="23"/>
          <w:szCs w:val="23"/>
        </w:rPr>
      </w:pPr>
    </w:p>
    <w:p w14:paraId="6389AF42" w14:textId="77777777" w:rsidR="00ED10D3" w:rsidRDefault="00ED10D3" w:rsidP="00ED10D3">
      <w:pPr>
        <w:spacing w:after="0"/>
        <w:ind w:left="720"/>
        <w:rPr>
          <w:b/>
          <w:sz w:val="23"/>
          <w:szCs w:val="23"/>
        </w:rPr>
      </w:pPr>
    </w:p>
    <w:p w14:paraId="7365C093" w14:textId="2887AA1D" w:rsidR="001B6B88" w:rsidRPr="00ED10D3" w:rsidRDefault="001B6B88" w:rsidP="00ED10D3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ED10D3">
        <w:rPr>
          <w:b/>
          <w:sz w:val="23"/>
          <w:szCs w:val="23"/>
        </w:rPr>
        <w:t>What information should I include in my narrative?</w:t>
      </w:r>
    </w:p>
    <w:p w14:paraId="2199C01D" w14:textId="77777777" w:rsidR="001B6B88" w:rsidRPr="001B6B88" w:rsidRDefault="001B6B88" w:rsidP="001B6B88">
      <w:pPr>
        <w:spacing w:after="0"/>
        <w:ind w:left="720"/>
      </w:pPr>
      <w:r w:rsidRPr="001B6B88">
        <w:t xml:space="preserve">In your narrative, you make your case for promotion and/or tenure. Organize your material under the three categories of professorial responsibility: (1) Teaching and Educational Activities, (2) Research, Scholarly, or Artistic Activities, and (3) Service. Your entire narrative may total no more than the lesser of 7,500 words or fifteen pages. </w:t>
      </w:r>
    </w:p>
    <w:p w14:paraId="226BE3FD" w14:textId="77777777" w:rsidR="001B6B88" w:rsidRPr="001B6B88" w:rsidRDefault="001B6B88" w:rsidP="001B6B88">
      <w:pPr>
        <w:spacing w:after="0"/>
      </w:pPr>
    </w:p>
    <w:p w14:paraId="20163761" w14:textId="77777777" w:rsidR="001B6B88" w:rsidRPr="001B6B88" w:rsidRDefault="001B6B88" w:rsidP="001B6B88">
      <w:pPr>
        <w:numPr>
          <w:ilvl w:val="0"/>
          <w:numId w:val="1"/>
        </w:numPr>
        <w:spacing w:after="0"/>
        <w:rPr>
          <w:b/>
          <w:sz w:val="23"/>
          <w:szCs w:val="23"/>
        </w:rPr>
      </w:pPr>
      <w:r w:rsidRPr="001B6B88">
        <w:rPr>
          <w:b/>
          <w:sz w:val="23"/>
          <w:szCs w:val="23"/>
        </w:rPr>
        <w:t>What type of material should I include in my appendix?</w:t>
      </w:r>
    </w:p>
    <w:p w14:paraId="0F574F3F" w14:textId="77777777" w:rsidR="001B6B88" w:rsidRPr="001B6B88" w:rsidRDefault="001B6B88" w:rsidP="001B6B88">
      <w:pPr>
        <w:spacing w:after="0"/>
        <w:ind w:left="720"/>
      </w:pPr>
      <w:r w:rsidRPr="001B6B88">
        <w:t xml:space="preserve">Provide supporting materials that spotlight your productivity and achievement in the three areas of professorial responsibility: (1) Teaching and Educational Activities, (2) Research, Scholarly, or Artistic Activities, and (3) Service. Examples could be teaching evaluations, course summaries, published research, research summaries, artistic products, and more. </w:t>
      </w:r>
    </w:p>
    <w:p w14:paraId="0DE07A81" w14:textId="5B9D4337" w:rsidR="001B6B88" w:rsidRPr="000A0C2B" w:rsidRDefault="001B6B88" w:rsidP="000A0C2B">
      <w:pPr>
        <w:ind w:left="90"/>
        <w:rPr>
          <w:sz w:val="23"/>
          <w:szCs w:val="23"/>
        </w:rPr>
      </w:pPr>
    </w:p>
    <w:p w14:paraId="1EB602A8" w14:textId="77777777" w:rsidR="008A5BE6" w:rsidRPr="000A0C2B" w:rsidRDefault="000A30B7">
      <w:pPr>
        <w:rPr>
          <w:noProof/>
          <w:sz w:val="23"/>
          <w:szCs w:val="23"/>
        </w:rPr>
      </w:pPr>
      <w:r w:rsidRPr="000A0C2B">
        <w:rPr>
          <w:noProof/>
          <w:sz w:val="23"/>
          <w:szCs w:val="23"/>
        </w:rPr>
        <w:t xml:space="preserve"> </w:t>
      </w:r>
    </w:p>
    <w:p w14:paraId="4790AA3E" w14:textId="77777777" w:rsidR="00257A53" w:rsidRPr="000A0C2B" w:rsidRDefault="00257A53">
      <w:pPr>
        <w:rPr>
          <w:noProof/>
          <w:sz w:val="23"/>
          <w:szCs w:val="23"/>
        </w:rPr>
      </w:pPr>
    </w:p>
    <w:p w14:paraId="13DFE3BE" w14:textId="77777777" w:rsidR="00257A53" w:rsidRPr="000A0C2B" w:rsidRDefault="00257A53">
      <w:pPr>
        <w:rPr>
          <w:sz w:val="23"/>
          <w:szCs w:val="23"/>
        </w:rPr>
      </w:pPr>
    </w:p>
    <w:p w14:paraId="0F30B3FD" w14:textId="77777777" w:rsidR="00257A53" w:rsidRPr="000A0C2B" w:rsidRDefault="00257A53">
      <w:pPr>
        <w:rPr>
          <w:sz w:val="23"/>
          <w:szCs w:val="23"/>
        </w:rPr>
      </w:pPr>
    </w:p>
    <w:sectPr w:rsidR="00257A53" w:rsidRPr="000A0C2B" w:rsidSect="001B6B88">
      <w:headerReference w:type="default" r:id="rId22"/>
      <w:footerReference w:type="default" r:id="rId23"/>
      <w:pgSz w:w="12240" w:h="15840"/>
      <w:pgMar w:top="1440" w:right="450" w:bottom="1530" w:left="117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63562" w14:textId="77777777" w:rsidR="009A2B63" w:rsidRDefault="009A2B63" w:rsidP="000A30B7">
      <w:pPr>
        <w:spacing w:after="0" w:line="240" w:lineRule="auto"/>
      </w:pPr>
      <w:r>
        <w:separator/>
      </w:r>
    </w:p>
  </w:endnote>
  <w:endnote w:type="continuationSeparator" w:id="0">
    <w:p w14:paraId="2C8444EC" w14:textId="77777777" w:rsidR="009A2B63" w:rsidRDefault="009A2B63" w:rsidP="000A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Arial Narrow"/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796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6B0B6" w14:textId="5855E00E" w:rsidR="000A30B7" w:rsidRDefault="000A0C2B" w:rsidP="000A0C2B">
        <w:pPr>
          <w:pStyle w:val="Footer"/>
          <w:ind w:left="3960" w:firstLine="4680"/>
          <w:jc w:val="center"/>
        </w:pPr>
        <w:r>
          <w:t xml:space="preserve">Page </w:t>
        </w:r>
        <w:r w:rsidR="000A30B7">
          <w:fldChar w:fldCharType="begin"/>
        </w:r>
        <w:r w:rsidR="000A30B7">
          <w:instrText xml:space="preserve"> PAGE   \* MERGEFORMAT </w:instrText>
        </w:r>
        <w:r w:rsidR="000A30B7">
          <w:fldChar w:fldCharType="separate"/>
        </w:r>
        <w:r w:rsidR="00DA11CC">
          <w:rPr>
            <w:noProof/>
          </w:rPr>
          <w:t>1</w:t>
        </w:r>
        <w:r w:rsidR="000A30B7"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FB375F">
          <w:rPr>
            <w:noProof/>
          </w:rPr>
          <w:t>4</w:t>
        </w:r>
      </w:p>
    </w:sdtContent>
  </w:sdt>
  <w:p w14:paraId="13460A44" w14:textId="77777777" w:rsidR="000A30B7" w:rsidRDefault="000A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9D23" w14:textId="77777777" w:rsidR="009A2B63" w:rsidRDefault="009A2B63" w:rsidP="000A30B7">
      <w:pPr>
        <w:spacing w:after="0" w:line="240" w:lineRule="auto"/>
      </w:pPr>
      <w:r>
        <w:separator/>
      </w:r>
    </w:p>
  </w:footnote>
  <w:footnote w:type="continuationSeparator" w:id="0">
    <w:p w14:paraId="42EEBF2E" w14:textId="77777777" w:rsidR="009A2B63" w:rsidRDefault="009A2B63" w:rsidP="000A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EA5D" w14:textId="58EA2DB2" w:rsidR="00257A53" w:rsidRPr="00DA11CC" w:rsidRDefault="00257A53" w:rsidP="00536634">
    <w:pPr>
      <w:pStyle w:val="Header"/>
      <w:tabs>
        <w:tab w:val="clear" w:pos="9360"/>
        <w:tab w:val="left" w:pos="8550"/>
      </w:tabs>
      <w:ind w:hanging="180"/>
      <w:rPr>
        <w:rFonts w:ascii="Oswald Regular" w:hAnsi="Oswald Regular"/>
      </w:rPr>
    </w:pPr>
    <w:r w:rsidRPr="00DA11CC">
      <w:rPr>
        <w:rFonts w:ascii="Oswald Regular" w:hAnsi="Oswald Regular"/>
        <w:noProof/>
        <w:color w:val="FFFFFF" w:themeColor="background1"/>
        <w:sz w:val="36"/>
      </w:rPr>
      <w:drawing>
        <wp:anchor distT="0" distB="0" distL="114300" distR="114300" simplePos="0" relativeHeight="251659776" behindDoc="1" locked="0" layoutInCell="1" allowOverlap="1" wp14:anchorId="2DBB13B4" wp14:editId="7E932BEC">
          <wp:simplePos x="0" y="0"/>
          <wp:positionH relativeFrom="column">
            <wp:posOffset>-3211830</wp:posOffset>
          </wp:positionH>
          <wp:positionV relativeFrom="paragraph">
            <wp:posOffset>-362585</wp:posOffset>
          </wp:positionV>
          <wp:extent cx="10507980" cy="7800821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ic blank template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131" cy="780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1CC" w:rsidRPr="00DA11CC">
      <w:rPr>
        <w:rFonts w:ascii="Oswald Regular" w:hAnsi="Oswald Regular"/>
        <w:color w:val="FFFFFF" w:themeColor="background1"/>
        <w:sz w:val="36"/>
      </w:rPr>
      <w:t>UNIVERSITY OF HOUSTON-CLEAR LAKE</w:t>
    </w:r>
    <w:r w:rsidR="00536634">
      <w:rPr>
        <w:rFonts w:ascii="Oswald Regular" w:hAnsi="Oswald Regular"/>
        <w:color w:val="FFFFFF" w:themeColor="background1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124A"/>
    <w:multiLevelType w:val="multilevel"/>
    <w:tmpl w:val="9F1E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3A13"/>
    <w:multiLevelType w:val="hybridMultilevel"/>
    <w:tmpl w:val="A8F0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7F5"/>
    <w:multiLevelType w:val="hybridMultilevel"/>
    <w:tmpl w:val="7DE42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B7"/>
    <w:rsid w:val="000822D1"/>
    <w:rsid w:val="000A05E6"/>
    <w:rsid w:val="000A0C2B"/>
    <w:rsid w:val="000A30B7"/>
    <w:rsid w:val="00142443"/>
    <w:rsid w:val="00160114"/>
    <w:rsid w:val="001666B7"/>
    <w:rsid w:val="001B6B88"/>
    <w:rsid w:val="002443AA"/>
    <w:rsid w:val="00257A53"/>
    <w:rsid w:val="002753FE"/>
    <w:rsid w:val="002D0FE9"/>
    <w:rsid w:val="003B2B02"/>
    <w:rsid w:val="003D3988"/>
    <w:rsid w:val="0045364A"/>
    <w:rsid w:val="00476B74"/>
    <w:rsid w:val="004934FE"/>
    <w:rsid w:val="004A2BD8"/>
    <w:rsid w:val="004D287C"/>
    <w:rsid w:val="00522E67"/>
    <w:rsid w:val="00525C47"/>
    <w:rsid w:val="00536634"/>
    <w:rsid w:val="00541B2A"/>
    <w:rsid w:val="0059311C"/>
    <w:rsid w:val="0059377D"/>
    <w:rsid w:val="005E706B"/>
    <w:rsid w:val="00666C5B"/>
    <w:rsid w:val="00674A0A"/>
    <w:rsid w:val="006E4DB6"/>
    <w:rsid w:val="006F035F"/>
    <w:rsid w:val="00703454"/>
    <w:rsid w:val="0070384A"/>
    <w:rsid w:val="00713747"/>
    <w:rsid w:val="00742F45"/>
    <w:rsid w:val="007D5F34"/>
    <w:rsid w:val="007E25F3"/>
    <w:rsid w:val="00884615"/>
    <w:rsid w:val="00890EAC"/>
    <w:rsid w:val="008A5BE6"/>
    <w:rsid w:val="008D61E7"/>
    <w:rsid w:val="008E65B9"/>
    <w:rsid w:val="00934492"/>
    <w:rsid w:val="009A2B63"/>
    <w:rsid w:val="009C1134"/>
    <w:rsid w:val="00A04EF6"/>
    <w:rsid w:val="00A50011"/>
    <w:rsid w:val="00A7675F"/>
    <w:rsid w:val="00A80127"/>
    <w:rsid w:val="00A929EC"/>
    <w:rsid w:val="00B14975"/>
    <w:rsid w:val="00B330C8"/>
    <w:rsid w:val="00B37B32"/>
    <w:rsid w:val="00C01897"/>
    <w:rsid w:val="00C63751"/>
    <w:rsid w:val="00C977C5"/>
    <w:rsid w:val="00CF021B"/>
    <w:rsid w:val="00CF356F"/>
    <w:rsid w:val="00D02870"/>
    <w:rsid w:val="00D54F03"/>
    <w:rsid w:val="00D81B18"/>
    <w:rsid w:val="00DA11CC"/>
    <w:rsid w:val="00DA4A6F"/>
    <w:rsid w:val="00E21571"/>
    <w:rsid w:val="00E4350E"/>
    <w:rsid w:val="00E8730B"/>
    <w:rsid w:val="00E944CD"/>
    <w:rsid w:val="00ED10D3"/>
    <w:rsid w:val="00F22001"/>
    <w:rsid w:val="00FB375F"/>
    <w:rsid w:val="00FC724A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329653"/>
  <w15:chartTrackingRefBased/>
  <w15:docId w15:val="{5F4F1843-E3AF-4FB0-9FCA-592ABF64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0B7"/>
  </w:style>
  <w:style w:type="paragraph" w:styleId="Footer">
    <w:name w:val="footer"/>
    <w:basedOn w:val="Normal"/>
    <w:link w:val="FooterChar"/>
    <w:uiPriority w:val="99"/>
    <w:unhideWhenUsed/>
    <w:rsid w:val="000A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0B7"/>
  </w:style>
  <w:style w:type="character" w:styleId="Hyperlink">
    <w:name w:val="Hyperlink"/>
    <w:basedOn w:val="DefaultParagraphFont"/>
    <w:uiPriority w:val="99"/>
    <w:unhideWhenUsed/>
    <w:rsid w:val="008A5B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DF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5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4F03"/>
  </w:style>
  <w:style w:type="character" w:customStyle="1" w:styleId="eop">
    <w:name w:val="eop"/>
    <w:basedOn w:val="DefaultParagraphFont"/>
    <w:rsid w:val="00D54F03"/>
  </w:style>
  <w:style w:type="character" w:customStyle="1" w:styleId="scxw126508852">
    <w:name w:val="scxw126508852"/>
    <w:basedOn w:val="DefaultParagraphFont"/>
    <w:rsid w:val="00884615"/>
  </w:style>
  <w:style w:type="paragraph" w:styleId="BalloonText">
    <w:name w:val="Balloon Text"/>
    <w:basedOn w:val="Normal"/>
    <w:link w:val="BalloonTextChar"/>
    <w:uiPriority w:val="99"/>
    <w:semiHidden/>
    <w:unhideWhenUsed/>
    <w:rsid w:val="00C6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workflow@uhcl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hcl.edu/provost/faculty-staff-resources/faculty-resources/promotion-tenur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uhcl.edu/provost/faculty-staff-resources/documents/promotion-and-tenure-timeline-2023-2024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orkflow@uhcl.edu" TargetMode="External"/><Relationship Id="rId20" Type="http://schemas.openxmlformats.org/officeDocument/2006/relationships/hyperlink" Target="https://www.uhcl.edu/provost/faculty-staff-resources/faculty-resources/promotion-tenu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workflow@uhc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hcl.edu/provost/faculty-staff-resources/faculty-resources/promotion-tenur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E15CCEFBE204F8F39A5B65D61EE36" ma:contentTypeVersion="12" ma:contentTypeDescription="Create a new document." ma:contentTypeScope="" ma:versionID="9351fe6cd4ffd8e7438ea077ff8e1f72">
  <xsd:schema xmlns:xsd="http://www.w3.org/2001/XMLSchema" xmlns:xs="http://www.w3.org/2001/XMLSchema" xmlns:p="http://schemas.microsoft.com/office/2006/metadata/properties" xmlns:ns3="6ff01edf-4027-4bfc-b775-716f3f3acf89" xmlns:ns4="6fa053a5-fa38-4537-9830-40b1504a09f7" targetNamespace="http://schemas.microsoft.com/office/2006/metadata/properties" ma:root="true" ma:fieldsID="124cab4f8127bfd511532dc4da7ee1a3" ns3:_="" ns4:_="">
    <xsd:import namespace="6ff01edf-4027-4bfc-b775-716f3f3acf89"/>
    <xsd:import namespace="6fa053a5-fa38-4537-9830-40b1504a09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01edf-4027-4bfc-b775-716f3f3acf8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053a5-fa38-4537-9830-40b1504a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f01edf-4027-4bfc-b775-716f3f3acf89" xsi:nil="true"/>
  </documentManagement>
</p:properties>
</file>

<file path=customXml/itemProps1.xml><?xml version="1.0" encoding="utf-8"?>
<ds:datastoreItem xmlns:ds="http://schemas.openxmlformats.org/officeDocument/2006/customXml" ds:itemID="{29E1DD92-A5ED-48E3-9D4E-FFD356B0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01edf-4027-4bfc-b775-716f3f3acf89"/>
    <ds:schemaRef ds:uri="6fa053a5-fa38-4537-9830-40b1504a0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4E190-A22D-4EED-AC55-30C7F9350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028FD-BF59-49B5-9E61-11138D95DD80}">
  <ds:schemaRefs>
    <ds:schemaRef ds:uri="http://schemas.microsoft.com/office/2006/metadata/properties"/>
    <ds:schemaRef ds:uri="http://schemas.microsoft.com/office/2006/documentManagement/types"/>
    <ds:schemaRef ds:uri="6ff01edf-4027-4bfc-b775-716f3f3acf89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fa053a5-fa38-4537-9830-40b1504a09f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Ochoa, Vanessa</dc:creator>
  <cp:keywords/>
  <dc:description/>
  <cp:lastModifiedBy>Chavez, Renee Marie</cp:lastModifiedBy>
  <cp:revision>49</cp:revision>
  <cp:lastPrinted>2023-05-09T18:15:00Z</cp:lastPrinted>
  <dcterms:created xsi:type="dcterms:W3CDTF">2023-05-09T16:27:00Z</dcterms:created>
  <dcterms:modified xsi:type="dcterms:W3CDTF">2023-05-10T15:46:00Z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0x01010014AE15CCEFBE204F8F39A5B65D61EE36</vt:lpwstr>
  </property>
</Properties>
</file>