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712BB" w14:textId="3C4678D6" w:rsidR="00143A14" w:rsidRDefault="00143A14">
      <w:pPr>
        <w:rPr>
          <w:rFonts w:eastAsiaTheme="majorEastAsia" w:cstheme="majorBidi"/>
          <w:color w:val="153D63" w:themeColor="text2" w:themeTint="E6"/>
          <w:sz w:val="40"/>
          <w:szCs w:val="40"/>
        </w:rPr>
      </w:pPr>
      <w:r>
        <w:rPr>
          <w:noProof/>
        </w:rPr>
        <w:drawing>
          <wp:anchor distT="0" distB="0" distL="114300" distR="114300" simplePos="0" relativeHeight="251659264" behindDoc="0" locked="0" layoutInCell="1" allowOverlap="1" wp14:anchorId="4063293B" wp14:editId="034923B6">
            <wp:simplePos x="0" y="0"/>
            <wp:positionH relativeFrom="column">
              <wp:posOffset>-723900</wp:posOffset>
            </wp:positionH>
            <wp:positionV relativeFrom="paragraph">
              <wp:posOffset>-736600</wp:posOffset>
            </wp:positionV>
            <wp:extent cx="9756648" cy="7488936"/>
            <wp:effectExtent l="0" t="0" r="0" b="0"/>
            <wp:wrapNone/>
            <wp:docPr id="897604021" name="Picture 1" descr="This is a map of the Alfred R. Neumann Library main floor.  The service desk is next to the library entrance, on the left side.  Directly ahead from the entrance is the Hawk's Overlook, a large collaborative study area with exterior windows that look out to the back of the Bayou building.  On the other side of the main floor, along the exterior windows, is the administrative suite.  Study rooms 24 - 26 are along the exterior windows between the Hawk's Overlook and the administrative suite.&#10;&#10;From the library entrance, there is a public computer area to the right, which houses 33 Windows computers, 3 Apple workstations, and two printing stations.  Near this area is the library staircase, the library elevators, and two restrooms.  Further to the right from the entrance, there is the library classroom.  Further to the right from that, at the far end of the main floor, are study rooms 29 - 32.&#10;&#10;In the middle of the main floor, between study rooms 24-26 and the classroom, are bookshelves containing the library general stacks books, for library of congress call number range QB - ZZ.&#10;&#10;The front half of the library (the library lobby, the computer lab area, the space outside the classroom, the Hawk's Overlook, the Hawk's Nest, and the area around the Reference and Juvenile collections) is a Collaborative Study area.  Conversations are permitted in this area.  The rest of the main floor is a Quiet Study Area.  Users may speak in this area, but are asked to do so quietly and be considerate of others studying in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04021" name="Picture 1" descr="This is a map of the Alfred R. Neumann Library main floor.  The service desk is next to the library entrance, on the left side.  Directly ahead from the entrance is the Hawk's Overlook, a large collaborative study area with exterior windows that look out to the back of the Bayou building.  On the other side of the main floor, along the exterior windows, is the administrative suite.  Study rooms 24 - 26 are along the exterior windows between the Hawk's Overlook and the administrative suite.&#10;&#10;From the library entrance, there is a public computer area to the right, which houses 33 Windows computers, 3 Apple workstations, and two printing stations.  Near this area is the library staircase, the library elevators, and two restrooms.  Further to the right from the entrance, there is the library classroom.  Further to the right from that, at the far end of the main floor, are study rooms 29 - 32.&#10;&#10;In the middle of the main floor, between study rooms 24-26 and the classroom, are bookshelves containing the library general stacks books, for library of congress call number range QB - ZZ.&#10;&#10;The front half of the library (the library lobby, the computer lab area, the space outside the classroom, the Hawk's Overlook, the Hawk's Nest, and the area around the Reference and Juvenile collections) is a Collaborative Study area.  Conversations are permitted in this area.  The rest of the main floor is a Quiet Study Area.  Users may speak in this area, but are asked to do so quietly and be considerate of others studying in the are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56648" cy="7488936"/>
                    </a:xfrm>
                    <a:prstGeom prst="rect">
                      <a:avLst/>
                    </a:prstGeom>
                    <a:noFill/>
                  </pic:spPr>
                </pic:pic>
              </a:graphicData>
            </a:graphic>
            <wp14:sizeRelH relativeFrom="margin">
              <wp14:pctWidth>0</wp14:pctWidth>
            </wp14:sizeRelH>
            <wp14:sizeRelV relativeFrom="margin">
              <wp14:pctHeight>0</wp14:pctHeight>
            </wp14:sizeRelV>
          </wp:anchor>
        </w:drawing>
      </w:r>
      <w:r>
        <w:br w:type="page"/>
      </w:r>
    </w:p>
    <w:p w14:paraId="0EB8407D" w14:textId="35F82A33" w:rsidR="005715D6" w:rsidRDefault="00143A14" w:rsidP="00143A14">
      <w:pPr>
        <w:pStyle w:val="Heading1"/>
      </w:pPr>
      <w:r>
        <w:rPr>
          <w:noProof/>
        </w:rPr>
        <w:lastRenderedPageBreak/>
        <w:drawing>
          <wp:anchor distT="0" distB="0" distL="114300" distR="114300" simplePos="0" relativeHeight="251660288" behindDoc="0" locked="0" layoutInCell="1" allowOverlap="1" wp14:anchorId="47DE2604" wp14:editId="66D43E6A">
            <wp:simplePos x="0" y="0"/>
            <wp:positionH relativeFrom="column">
              <wp:posOffset>-723900</wp:posOffset>
            </wp:positionH>
            <wp:positionV relativeFrom="paragraph">
              <wp:posOffset>-850900</wp:posOffset>
            </wp:positionV>
            <wp:extent cx="9858375" cy="7492365"/>
            <wp:effectExtent l="0" t="0" r="0" b="0"/>
            <wp:wrapNone/>
            <wp:docPr id="420026381" name="Picture 2" descr="This is a map of the Alfred R. Neumann library upper floor.  The floor can be accessed by the staircase or elevators.  From either of these access points, there is a study area and study rooms 5-11 on the left.&#10;&#10;The bulk of the library upper floor contains shelves with the library's book collections, library of congress call number range A - QA.  The main aisle to access these shelves is to the right of the stairs/elevators.  If you continue through these stacks until you reach the exterior windows, and then go left, you will access a room containing the library's government documents.  Study rooms 1A and 1B are in the back of this room.  If you go right from the elevators or stairs, then turn right again, you will reach the University Archives.&#10;&#10;The area around the library staircase, and the Government Documents room, is designated as a Collaborative Study Area.  The rest of the upper floor is a Quiet Study Area.  Users may speak in this area, but are asked to do so quietly and be considerate of others studying in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26381" name="Picture 2" descr="This is a map of the Alfred R. Neumann library upper floor.  The floor can be accessed by the staircase or elevators.  From either of these access points, there is a study area and study rooms 5-11 on the left.&#10;&#10;The bulk of the library upper floor contains shelves with the library's book collections, library of congress call number range A - QA.  The main aisle to access these shelves is to the right of the stairs/elevators.  If you continue through these stacks until you reach the exterior windows, and then go left, you will access a room containing the library's government documents.  Study rooms 1A and 1B are in the back of this room.  If you go right from the elevators or stairs, then turn right again, you will reach the University Archives.&#10;&#10;The area around the library staircase, and the Government Documents room, is designated as a Collaborative Study Area.  The rest of the upper floor is a Quiet Study Area.  Users may speak in this area, but are asked to do so quietly and be considerate of others studying in the ar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58375" cy="7492365"/>
                    </a:xfrm>
                    <a:prstGeom prst="rect">
                      <a:avLst/>
                    </a:prstGeom>
                    <a:noFill/>
                  </pic:spPr>
                </pic:pic>
              </a:graphicData>
            </a:graphic>
            <wp14:sizeRelH relativeFrom="page">
              <wp14:pctWidth>0</wp14:pctWidth>
            </wp14:sizeRelH>
            <wp14:sizeRelV relativeFrom="page">
              <wp14:pctHeight>0</wp14:pctHeight>
            </wp14:sizeRelV>
          </wp:anchor>
        </w:drawing>
      </w:r>
    </w:p>
    <w:sectPr w:rsidR="005715D6" w:rsidSect="00143A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A14"/>
    <w:rsid w:val="000329B3"/>
    <w:rsid w:val="00143A14"/>
    <w:rsid w:val="00295F3D"/>
    <w:rsid w:val="005715D6"/>
    <w:rsid w:val="00660874"/>
    <w:rsid w:val="00A2064B"/>
    <w:rsid w:val="00BA68E9"/>
    <w:rsid w:val="00BC2B17"/>
    <w:rsid w:val="00BE2252"/>
    <w:rsid w:val="00BF5A1A"/>
    <w:rsid w:val="00D504F6"/>
    <w:rsid w:val="00D6614E"/>
    <w:rsid w:val="00F57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EB65"/>
  <w15:chartTrackingRefBased/>
  <w15:docId w15:val="{7532B80F-818A-49B7-8F84-D4B33A38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4F6"/>
    <w:pPr>
      <w:keepNext/>
      <w:keepLines/>
      <w:spacing w:before="360" w:after="80" w:line="259" w:lineRule="auto"/>
      <w:outlineLvl w:val="0"/>
    </w:pPr>
    <w:rPr>
      <w:rFonts w:eastAsiaTheme="majorEastAsia" w:cstheme="majorBidi"/>
      <w:color w:val="153D63" w:themeColor="text2" w:themeTint="E6"/>
      <w:sz w:val="40"/>
      <w:szCs w:val="40"/>
    </w:rPr>
  </w:style>
  <w:style w:type="paragraph" w:styleId="Heading2">
    <w:name w:val="heading 2"/>
    <w:basedOn w:val="Normal"/>
    <w:next w:val="Normal"/>
    <w:link w:val="Heading2Char"/>
    <w:uiPriority w:val="9"/>
    <w:unhideWhenUsed/>
    <w:qFormat/>
    <w:rsid w:val="00A2064B"/>
    <w:pPr>
      <w:keepNext/>
      <w:keepLines/>
      <w:spacing w:before="160" w:after="80" w:line="259" w:lineRule="auto"/>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04F6"/>
    <w:pPr>
      <w:keepNext/>
      <w:keepLines/>
      <w:spacing w:before="160" w:after="80"/>
      <w:outlineLvl w:val="2"/>
    </w:pPr>
    <w:rPr>
      <w:rFonts w:eastAsiaTheme="majorEastAsia" w:cstheme="majorBidi"/>
      <w:color w:val="215E99" w:themeColor="text2" w:themeTint="BF"/>
      <w:sz w:val="28"/>
      <w:szCs w:val="28"/>
    </w:rPr>
  </w:style>
  <w:style w:type="paragraph" w:styleId="Heading4">
    <w:name w:val="heading 4"/>
    <w:basedOn w:val="Normal"/>
    <w:next w:val="Normal"/>
    <w:link w:val="Heading4Char"/>
    <w:uiPriority w:val="9"/>
    <w:semiHidden/>
    <w:unhideWhenUsed/>
    <w:qFormat/>
    <w:rsid w:val="00143A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3A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3A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3A1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3A1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3A1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4F6"/>
    <w:rPr>
      <w:rFonts w:eastAsiaTheme="majorEastAsia" w:cstheme="majorBidi"/>
      <w:color w:val="153D63" w:themeColor="text2" w:themeTint="E6"/>
      <w:sz w:val="40"/>
      <w:szCs w:val="40"/>
    </w:rPr>
  </w:style>
  <w:style w:type="character" w:customStyle="1" w:styleId="Heading2Char">
    <w:name w:val="Heading 2 Char"/>
    <w:basedOn w:val="DefaultParagraphFont"/>
    <w:link w:val="Heading2"/>
    <w:uiPriority w:val="9"/>
    <w:rsid w:val="00A2064B"/>
    <w:rPr>
      <w:rFonts w:eastAsiaTheme="majorEastAsia" w:cstheme="majorBidi"/>
      <w:color w:val="0F4761" w:themeColor="accent1" w:themeShade="BF"/>
      <w:sz w:val="32"/>
      <w:szCs w:val="32"/>
    </w:rPr>
  </w:style>
  <w:style w:type="paragraph" w:styleId="Title">
    <w:name w:val="Title"/>
    <w:basedOn w:val="Normal"/>
    <w:next w:val="Normal"/>
    <w:link w:val="TitleChar"/>
    <w:uiPriority w:val="10"/>
    <w:qFormat/>
    <w:rsid w:val="00A2064B"/>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2064B"/>
    <w:rPr>
      <w:rFonts w:eastAsiaTheme="majorEastAsia" w:cstheme="majorBidi"/>
      <w:spacing w:val="-10"/>
      <w:kern w:val="28"/>
      <w:sz w:val="56"/>
      <w:szCs w:val="56"/>
    </w:rPr>
  </w:style>
  <w:style w:type="character" w:customStyle="1" w:styleId="Heading3Char">
    <w:name w:val="Heading 3 Char"/>
    <w:basedOn w:val="DefaultParagraphFont"/>
    <w:link w:val="Heading3"/>
    <w:uiPriority w:val="9"/>
    <w:rsid w:val="00D504F6"/>
    <w:rPr>
      <w:rFonts w:eastAsiaTheme="majorEastAsia" w:cstheme="majorBidi"/>
      <w:color w:val="215E99" w:themeColor="text2" w:themeTint="BF"/>
      <w:sz w:val="28"/>
      <w:szCs w:val="28"/>
    </w:rPr>
  </w:style>
  <w:style w:type="character" w:customStyle="1" w:styleId="Heading4Char">
    <w:name w:val="Heading 4 Char"/>
    <w:basedOn w:val="DefaultParagraphFont"/>
    <w:link w:val="Heading4"/>
    <w:uiPriority w:val="9"/>
    <w:semiHidden/>
    <w:rsid w:val="00143A1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3A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3A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3A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3A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3A14"/>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143A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A1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3A14"/>
    <w:pPr>
      <w:spacing w:before="160"/>
      <w:jc w:val="center"/>
    </w:pPr>
    <w:rPr>
      <w:i/>
      <w:iCs/>
      <w:color w:val="404040" w:themeColor="text1" w:themeTint="BF"/>
    </w:rPr>
  </w:style>
  <w:style w:type="character" w:customStyle="1" w:styleId="QuoteChar">
    <w:name w:val="Quote Char"/>
    <w:basedOn w:val="DefaultParagraphFont"/>
    <w:link w:val="Quote"/>
    <w:uiPriority w:val="29"/>
    <w:rsid w:val="00143A14"/>
    <w:rPr>
      <w:i/>
      <w:iCs/>
      <w:color w:val="404040" w:themeColor="text1" w:themeTint="BF"/>
    </w:rPr>
  </w:style>
  <w:style w:type="paragraph" w:styleId="ListParagraph">
    <w:name w:val="List Paragraph"/>
    <w:basedOn w:val="Normal"/>
    <w:uiPriority w:val="34"/>
    <w:qFormat/>
    <w:rsid w:val="00143A14"/>
    <w:pPr>
      <w:ind w:left="720"/>
      <w:contextualSpacing/>
    </w:pPr>
  </w:style>
  <w:style w:type="character" w:styleId="IntenseEmphasis">
    <w:name w:val="Intense Emphasis"/>
    <w:basedOn w:val="DefaultParagraphFont"/>
    <w:uiPriority w:val="21"/>
    <w:qFormat/>
    <w:rsid w:val="00143A14"/>
    <w:rPr>
      <w:i/>
      <w:iCs/>
      <w:color w:val="0F4761" w:themeColor="accent1" w:themeShade="BF"/>
    </w:rPr>
  </w:style>
  <w:style w:type="paragraph" w:styleId="IntenseQuote">
    <w:name w:val="Intense Quote"/>
    <w:basedOn w:val="Normal"/>
    <w:next w:val="Normal"/>
    <w:link w:val="IntenseQuoteChar"/>
    <w:uiPriority w:val="30"/>
    <w:qFormat/>
    <w:rsid w:val="00143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A14"/>
    <w:rPr>
      <w:i/>
      <w:iCs/>
      <w:color w:val="0F4761" w:themeColor="accent1" w:themeShade="BF"/>
    </w:rPr>
  </w:style>
  <w:style w:type="character" w:styleId="IntenseReference">
    <w:name w:val="Intense Reference"/>
    <w:basedOn w:val="DefaultParagraphFont"/>
    <w:uiPriority w:val="32"/>
    <w:qFormat/>
    <w:rsid w:val="00143A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0</Words>
  <Characters>4</Characters>
  <Application>Microsoft Office Word</Application>
  <DocSecurity>0</DocSecurity>
  <Lines>4</Lines>
  <Paragraphs>1</Paragraphs>
  <ScaleCrop>false</ScaleCrop>
  <Company>University of Houston Clear Lake</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David</dc:creator>
  <cp:keywords/>
  <dc:description/>
  <cp:lastModifiedBy>Palmer, David</cp:lastModifiedBy>
  <cp:revision>9</cp:revision>
  <dcterms:created xsi:type="dcterms:W3CDTF">2026-08-10T14:36:00Z</dcterms:created>
  <dcterms:modified xsi:type="dcterms:W3CDTF">2026-08-10T14:46:00Z</dcterms:modified>
</cp:coreProperties>
</file>