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1F7" w:rsidRDefault="00514A00" w:rsidP="00514A00">
      <w:pPr>
        <w:jc w:val="center"/>
      </w:pPr>
      <w:r>
        <w:rPr>
          <w:noProof/>
        </w:rPr>
        <w:drawing>
          <wp:inline distT="0" distB="0" distL="0" distR="0" wp14:anchorId="312A3D76" wp14:editId="3C84AC63">
            <wp:extent cx="4535424" cy="977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8882" cy="995665"/>
                    </a:xfrm>
                    <a:prstGeom prst="rect">
                      <a:avLst/>
                    </a:prstGeom>
                    <a:noFill/>
                    <a:ln>
                      <a:noFill/>
                    </a:ln>
                  </pic:spPr>
                </pic:pic>
              </a:graphicData>
            </a:graphic>
          </wp:inline>
        </w:drawing>
      </w:r>
    </w:p>
    <w:p w:rsidR="00514A00" w:rsidRDefault="00514A00" w:rsidP="00514A00">
      <w:pPr>
        <w:jc w:val="center"/>
        <w:rPr>
          <w:rFonts w:asciiTheme="minorHAnsi" w:hAnsiTheme="minorHAnsi" w:cstheme="minorHAnsi"/>
          <w:b/>
          <w:sz w:val="32"/>
          <w:szCs w:val="32"/>
        </w:rPr>
      </w:pPr>
    </w:p>
    <w:p w:rsidR="00514A00" w:rsidRPr="0068456B" w:rsidRDefault="00514A00" w:rsidP="00514A00">
      <w:pPr>
        <w:jc w:val="center"/>
        <w:rPr>
          <w:rFonts w:asciiTheme="minorHAnsi" w:hAnsiTheme="minorHAnsi" w:cstheme="minorHAnsi"/>
          <w:sz w:val="32"/>
          <w:szCs w:val="32"/>
        </w:rPr>
      </w:pPr>
      <w:r w:rsidRPr="0068456B">
        <w:rPr>
          <w:rFonts w:asciiTheme="minorHAnsi" w:hAnsiTheme="minorHAnsi" w:cstheme="minorHAnsi"/>
          <w:b/>
          <w:sz w:val="32"/>
          <w:szCs w:val="32"/>
        </w:rPr>
        <w:t>UHCL Student Rights and Responsibilities</w:t>
      </w:r>
    </w:p>
    <w:p w:rsidR="00514A00" w:rsidRDefault="00514A00" w:rsidP="001E14E7">
      <w:pPr>
        <w:pStyle w:val="BodyText"/>
        <w:ind w:left="100"/>
      </w:pPr>
      <w:r>
        <w:t>The University is committed to complying with all applicable federal and state laws and regulations. Admission</w:t>
      </w:r>
      <w:r>
        <w:rPr>
          <w:spacing w:val="-3"/>
        </w:rPr>
        <w:t xml:space="preserve"> </w:t>
      </w:r>
      <w:r>
        <w:t>to</w:t>
      </w:r>
      <w:r>
        <w:rPr>
          <w:spacing w:val="-3"/>
        </w:rPr>
        <w:t xml:space="preserve"> </w:t>
      </w:r>
      <w:r>
        <w:t>the</w:t>
      </w:r>
      <w:r>
        <w:rPr>
          <w:spacing w:val="-4"/>
        </w:rPr>
        <w:t xml:space="preserve"> </w:t>
      </w:r>
      <w:r>
        <w:t>University</w:t>
      </w:r>
      <w:r>
        <w:rPr>
          <w:spacing w:val="-3"/>
        </w:rPr>
        <w:t xml:space="preserve"> </w:t>
      </w:r>
      <w:r>
        <w:t>is</w:t>
      </w:r>
      <w:r>
        <w:rPr>
          <w:spacing w:val="-3"/>
        </w:rPr>
        <w:t xml:space="preserve"> </w:t>
      </w:r>
      <w:r>
        <w:t>open</w:t>
      </w:r>
      <w:r>
        <w:rPr>
          <w:spacing w:val="-3"/>
        </w:rPr>
        <w:t xml:space="preserve"> </w:t>
      </w:r>
      <w:r>
        <w:t>to</w:t>
      </w:r>
      <w:r>
        <w:rPr>
          <w:spacing w:val="-3"/>
        </w:rPr>
        <w:t xml:space="preserve"> </w:t>
      </w:r>
      <w:r>
        <w:t>anyone</w:t>
      </w:r>
      <w:r>
        <w:rPr>
          <w:spacing w:val="-4"/>
        </w:rPr>
        <w:t xml:space="preserve"> in good standing with the University, and </w:t>
      </w:r>
      <w:r>
        <w:t>qualified</w:t>
      </w:r>
      <w:r>
        <w:rPr>
          <w:spacing w:val="-4"/>
        </w:rPr>
        <w:t xml:space="preserve"> </w:t>
      </w:r>
      <w:r>
        <w:t>according</w:t>
      </w:r>
      <w:r>
        <w:rPr>
          <w:spacing w:val="-3"/>
        </w:rPr>
        <w:t xml:space="preserve"> </w:t>
      </w:r>
      <w:r>
        <w:t>to</w:t>
      </w:r>
      <w:r>
        <w:rPr>
          <w:spacing w:val="-3"/>
        </w:rPr>
        <w:t xml:space="preserve"> </w:t>
      </w:r>
      <w:r>
        <w:t>published</w:t>
      </w:r>
      <w:r>
        <w:rPr>
          <w:spacing w:val="-4"/>
        </w:rPr>
        <w:t xml:space="preserve"> </w:t>
      </w:r>
      <w:r>
        <w:t>admissions</w:t>
      </w:r>
      <w:r>
        <w:rPr>
          <w:spacing w:val="-4"/>
        </w:rPr>
        <w:t xml:space="preserve"> </w:t>
      </w:r>
      <w:r>
        <w:t>standards</w:t>
      </w:r>
      <w:r>
        <w:rPr>
          <w:spacing w:val="-3"/>
        </w:rPr>
        <w:t xml:space="preserve"> </w:t>
      </w:r>
      <w:r>
        <w:t>and resource limitations.</w:t>
      </w:r>
    </w:p>
    <w:p w:rsidR="00514A00" w:rsidRDefault="00514A00" w:rsidP="001E14E7">
      <w:pPr>
        <w:pStyle w:val="BodyText"/>
      </w:pPr>
    </w:p>
    <w:p w:rsidR="00514A00" w:rsidRDefault="00514A00" w:rsidP="001E14E7">
      <w:pPr>
        <w:pStyle w:val="BodyText"/>
        <w:ind w:left="100" w:right="94"/>
      </w:pPr>
      <w:r>
        <w:t>A</w:t>
      </w:r>
      <w:r>
        <w:rPr>
          <w:spacing w:val="-3"/>
        </w:rPr>
        <w:t xml:space="preserve"> </w:t>
      </w:r>
      <w:r>
        <w:t>student</w:t>
      </w:r>
      <w:r>
        <w:rPr>
          <w:spacing w:val="-3"/>
        </w:rPr>
        <w:t xml:space="preserve"> </w:t>
      </w:r>
      <w:r>
        <w:t>has</w:t>
      </w:r>
      <w:r>
        <w:rPr>
          <w:spacing w:val="-3"/>
        </w:rPr>
        <w:t xml:space="preserve"> </w:t>
      </w:r>
      <w:r>
        <w:t>the</w:t>
      </w:r>
      <w:r>
        <w:rPr>
          <w:spacing w:val="-3"/>
        </w:rPr>
        <w:t xml:space="preserve"> </w:t>
      </w:r>
      <w:r>
        <w:t>responsibility</w:t>
      </w:r>
      <w:r>
        <w:rPr>
          <w:spacing w:val="-4"/>
        </w:rPr>
        <w:t xml:space="preserve"> </w:t>
      </w:r>
      <w:r>
        <w:t>to</w:t>
      </w:r>
      <w:r>
        <w:rPr>
          <w:spacing w:val="-3"/>
        </w:rPr>
        <w:t xml:space="preserve"> </w:t>
      </w:r>
      <w:r>
        <w:t>be</w:t>
      </w:r>
      <w:r>
        <w:rPr>
          <w:spacing w:val="-4"/>
        </w:rPr>
        <w:t xml:space="preserve"> </w:t>
      </w:r>
      <w:r>
        <w:t>fully</w:t>
      </w:r>
      <w:r>
        <w:rPr>
          <w:spacing w:val="-4"/>
        </w:rPr>
        <w:t xml:space="preserve"> </w:t>
      </w:r>
      <w:r>
        <w:t>acquainted</w:t>
      </w:r>
      <w:r>
        <w:rPr>
          <w:spacing w:val="-4"/>
        </w:rPr>
        <w:t xml:space="preserve"> </w:t>
      </w:r>
      <w:r>
        <w:t xml:space="preserve">with and comply with all published University of Houston – Clear Lake and UH System policies, </w:t>
      </w:r>
      <w:bookmarkStart w:id="0" w:name="_GoBack"/>
      <w:bookmarkEnd w:id="0"/>
      <w:r>
        <w:t>procedures, expectations, and guidelines. This includes respecting the rights and property of others, including other students, the faculty, the staff, and the administration.</w:t>
      </w:r>
    </w:p>
    <w:p w:rsidR="00514A00" w:rsidRDefault="00514A00" w:rsidP="001E14E7">
      <w:pPr>
        <w:pStyle w:val="BodyText"/>
      </w:pPr>
    </w:p>
    <w:p w:rsidR="00514A00" w:rsidRDefault="00514A00" w:rsidP="001E14E7">
      <w:pPr>
        <w:pStyle w:val="BodyText"/>
        <w:ind w:left="100" w:right="263"/>
      </w:pPr>
      <w:r>
        <w:t>A student has the responsibility to recognize that student actions reflect upon the individuals involved and upon the entire university community. If a student violates any university policy, procedure, expectation or guideline, the student</w:t>
      </w:r>
      <w:r>
        <w:rPr>
          <w:spacing w:val="-4"/>
        </w:rPr>
        <w:t xml:space="preserve"> </w:t>
      </w:r>
      <w:r>
        <w:t>will</w:t>
      </w:r>
      <w:r>
        <w:rPr>
          <w:spacing w:val="-3"/>
        </w:rPr>
        <w:t xml:space="preserve"> </w:t>
      </w:r>
      <w:r>
        <w:t>be</w:t>
      </w:r>
      <w:r>
        <w:rPr>
          <w:spacing w:val="-3"/>
        </w:rPr>
        <w:t xml:space="preserve"> </w:t>
      </w:r>
      <w:r>
        <w:t>subject</w:t>
      </w:r>
      <w:r>
        <w:rPr>
          <w:spacing w:val="-4"/>
        </w:rPr>
        <w:t xml:space="preserve"> </w:t>
      </w:r>
      <w:r>
        <w:t>to</w:t>
      </w:r>
      <w:r>
        <w:rPr>
          <w:spacing w:val="-4"/>
        </w:rPr>
        <w:t xml:space="preserve"> </w:t>
      </w:r>
      <w:r>
        <w:t>due</w:t>
      </w:r>
      <w:r>
        <w:rPr>
          <w:spacing w:val="-4"/>
        </w:rPr>
        <w:t xml:space="preserve"> </w:t>
      </w:r>
      <w:r>
        <w:t>process</w:t>
      </w:r>
      <w:r>
        <w:rPr>
          <w:spacing w:val="-3"/>
        </w:rPr>
        <w:t xml:space="preserve"> </w:t>
      </w:r>
      <w:r>
        <w:t>of</w:t>
      </w:r>
      <w:r>
        <w:rPr>
          <w:spacing w:val="-4"/>
        </w:rPr>
        <w:t xml:space="preserve"> </w:t>
      </w:r>
      <w:r>
        <w:t>university</w:t>
      </w:r>
      <w:r>
        <w:rPr>
          <w:spacing w:val="-2"/>
        </w:rPr>
        <w:t xml:space="preserve"> </w:t>
      </w:r>
      <w:r>
        <w:t>policy</w:t>
      </w:r>
      <w:r>
        <w:rPr>
          <w:spacing w:val="-3"/>
        </w:rPr>
        <w:t xml:space="preserve"> </w:t>
      </w:r>
      <w:r>
        <w:t>regardless</w:t>
      </w:r>
      <w:r>
        <w:rPr>
          <w:spacing w:val="-4"/>
        </w:rPr>
        <w:t xml:space="preserve"> </w:t>
      </w:r>
      <w:r>
        <w:t>of</w:t>
      </w:r>
      <w:r>
        <w:rPr>
          <w:spacing w:val="-4"/>
        </w:rPr>
        <w:t xml:space="preserve"> </w:t>
      </w:r>
      <w:r>
        <w:t>any</w:t>
      </w:r>
      <w:r>
        <w:rPr>
          <w:spacing w:val="-4"/>
        </w:rPr>
        <w:t xml:space="preserve"> </w:t>
      </w:r>
      <w:r>
        <w:t>civil</w:t>
      </w:r>
      <w:r>
        <w:rPr>
          <w:spacing w:val="-2"/>
        </w:rPr>
        <w:t xml:space="preserve"> </w:t>
      </w:r>
      <w:r>
        <w:t>or</w:t>
      </w:r>
      <w:r>
        <w:rPr>
          <w:spacing w:val="-3"/>
        </w:rPr>
        <w:t xml:space="preserve"> </w:t>
      </w:r>
      <w:r>
        <w:t>criminal</w:t>
      </w:r>
      <w:r>
        <w:rPr>
          <w:spacing w:val="-3"/>
        </w:rPr>
        <w:t xml:space="preserve"> </w:t>
      </w:r>
      <w:r>
        <w:t>actions</w:t>
      </w:r>
      <w:r>
        <w:rPr>
          <w:spacing w:val="-4"/>
        </w:rPr>
        <w:t xml:space="preserve"> </w:t>
      </w:r>
      <w:r>
        <w:t>that may be pending as a result of the same action.</w:t>
      </w:r>
    </w:p>
    <w:p w:rsidR="00514A00" w:rsidRDefault="00514A00" w:rsidP="001E14E7">
      <w:pPr>
        <w:pStyle w:val="BodyText"/>
      </w:pPr>
    </w:p>
    <w:p w:rsidR="00514A00" w:rsidRDefault="00514A00" w:rsidP="001E14E7">
      <w:pPr>
        <w:pStyle w:val="BodyText"/>
        <w:ind w:left="100" w:right="-160"/>
      </w:pPr>
      <w:r>
        <w:t>The</w:t>
      </w:r>
      <w:r>
        <w:rPr>
          <w:spacing w:val="-4"/>
        </w:rPr>
        <w:t xml:space="preserve"> </w:t>
      </w:r>
      <w:r>
        <w:t>University</w:t>
      </w:r>
      <w:r>
        <w:rPr>
          <w:spacing w:val="-3"/>
        </w:rPr>
        <w:t xml:space="preserve"> </w:t>
      </w:r>
      <w:r>
        <w:t>reserves</w:t>
      </w:r>
      <w:r>
        <w:rPr>
          <w:spacing w:val="-3"/>
        </w:rPr>
        <w:t xml:space="preserve"> </w:t>
      </w:r>
      <w:r>
        <w:t>the</w:t>
      </w:r>
      <w:r>
        <w:rPr>
          <w:spacing w:val="-3"/>
        </w:rPr>
        <w:t xml:space="preserve"> </w:t>
      </w:r>
      <w:r>
        <w:t>right,</w:t>
      </w:r>
      <w:r>
        <w:rPr>
          <w:spacing w:val="-4"/>
        </w:rPr>
        <w:t xml:space="preserve"> </w:t>
      </w:r>
      <w:r>
        <w:t>through</w:t>
      </w:r>
      <w:r>
        <w:rPr>
          <w:spacing w:val="-5"/>
        </w:rPr>
        <w:t xml:space="preserve"> </w:t>
      </w:r>
      <w:r>
        <w:t>due</w:t>
      </w:r>
      <w:r>
        <w:rPr>
          <w:spacing w:val="-4"/>
        </w:rPr>
        <w:t xml:space="preserve"> </w:t>
      </w:r>
      <w:r>
        <w:t>process,</w:t>
      </w:r>
      <w:r>
        <w:rPr>
          <w:spacing w:val="-3"/>
        </w:rPr>
        <w:t xml:space="preserve"> </w:t>
      </w:r>
      <w:r>
        <w:t>to</w:t>
      </w:r>
      <w:r>
        <w:rPr>
          <w:spacing w:val="-3"/>
        </w:rPr>
        <w:t xml:space="preserve"> </w:t>
      </w:r>
      <w:r>
        <w:t>issue</w:t>
      </w:r>
      <w:r>
        <w:rPr>
          <w:spacing w:val="-3"/>
        </w:rPr>
        <w:t xml:space="preserve"> </w:t>
      </w:r>
      <w:r>
        <w:t>a</w:t>
      </w:r>
      <w:r>
        <w:rPr>
          <w:spacing w:val="-3"/>
        </w:rPr>
        <w:t xml:space="preserve"> </w:t>
      </w:r>
      <w:r>
        <w:t>warning, probation, and/or one or more sanctions,</w:t>
      </w:r>
      <w:r>
        <w:rPr>
          <w:spacing w:val="-4"/>
        </w:rPr>
        <w:t xml:space="preserve"> </w:t>
      </w:r>
      <w:r>
        <w:t>as well as</w:t>
      </w:r>
      <w:r>
        <w:rPr>
          <w:spacing w:val="-3"/>
        </w:rPr>
        <w:t xml:space="preserve"> to </w:t>
      </w:r>
      <w:r>
        <w:t>suspend and/or</w:t>
      </w:r>
      <w:r>
        <w:rPr>
          <w:spacing w:val="-3"/>
        </w:rPr>
        <w:t xml:space="preserve"> </w:t>
      </w:r>
      <w:r>
        <w:t>dismiss (expel)</w:t>
      </w:r>
      <w:r>
        <w:rPr>
          <w:spacing w:val="-3"/>
        </w:rPr>
        <w:t xml:space="preserve"> </w:t>
      </w:r>
      <w:r>
        <w:t>any student for conduct or behavior that is harmful to members of the university community or damaging to the educational interests of the university.</w:t>
      </w:r>
    </w:p>
    <w:p w:rsidR="00514A00" w:rsidRDefault="00514A00" w:rsidP="001E14E7">
      <w:pPr>
        <w:pStyle w:val="BodyText"/>
        <w:spacing w:before="1"/>
      </w:pPr>
    </w:p>
    <w:p w:rsidR="00514A00" w:rsidRDefault="00514A00" w:rsidP="001E14E7">
      <w:pPr>
        <w:pStyle w:val="BodyText"/>
        <w:ind w:left="100" w:right="94"/>
      </w:pPr>
      <w:r>
        <w:rPr>
          <w:b/>
          <w:i/>
        </w:rPr>
        <w:t>Access</w:t>
      </w:r>
      <w:r>
        <w:rPr>
          <w:b/>
          <w:i/>
          <w:spacing w:val="-4"/>
        </w:rPr>
        <w:t xml:space="preserve"> </w:t>
      </w:r>
      <w:r>
        <w:rPr>
          <w:b/>
          <w:i/>
        </w:rPr>
        <w:t>to</w:t>
      </w:r>
      <w:r>
        <w:rPr>
          <w:b/>
          <w:i/>
          <w:spacing w:val="-3"/>
        </w:rPr>
        <w:t xml:space="preserve"> </w:t>
      </w:r>
      <w:r>
        <w:rPr>
          <w:b/>
          <w:i/>
        </w:rPr>
        <w:t>Higher</w:t>
      </w:r>
      <w:r>
        <w:rPr>
          <w:b/>
          <w:i/>
          <w:spacing w:val="-4"/>
        </w:rPr>
        <w:t xml:space="preserve"> </w:t>
      </w:r>
      <w:r>
        <w:rPr>
          <w:b/>
          <w:i/>
        </w:rPr>
        <w:t>Education</w:t>
      </w:r>
      <w:r>
        <w:rPr>
          <w:b/>
        </w:rPr>
        <w:t>.</w:t>
      </w:r>
      <w:r>
        <w:rPr>
          <w:b/>
          <w:spacing w:val="40"/>
        </w:rPr>
        <w:t xml:space="preserve"> </w:t>
      </w:r>
      <w:r>
        <w:t>The</w:t>
      </w:r>
      <w:r>
        <w:rPr>
          <w:spacing w:val="-3"/>
        </w:rPr>
        <w:t xml:space="preserve"> </w:t>
      </w:r>
      <w:r>
        <w:t>University</w:t>
      </w:r>
      <w:r>
        <w:rPr>
          <w:spacing w:val="-4"/>
        </w:rPr>
        <w:t xml:space="preserve"> </w:t>
      </w:r>
      <w:r>
        <w:t>must</w:t>
      </w:r>
      <w:r>
        <w:rPr>
          <w:spacing w:val="-3"/>
        </w:rPr>
        <w:t xml:space="preserve"> </w:t>
      </w:r>
      <w:r>
        <w:t>make</w:t>
      </w:r>
      <w:r>
        <w:rPr>
          <w:spacing w:val="-4"/>
        </w:rPr>
        <w:t xml:space="preserve"> </w:t>
      </w:r>
      <w:r>
        <w:t>publications,</w:t>
      </w:r>
      <w:r>
        <w:rPr>
          <w:spacing w:val="-2"/>
        </w:rPr>
        <w:t xml:space="preserve"> </w:t>
      </w:r>
      <w:r>
        <w:t>which denote academic and behavioral standards required of all who register at this institution, available to all students.</w:t>
      </w:r>
    </w:p>
    <w:p w:rsidR="00514A00" w:rsidRDefault="00514A00" w:rsidP="001E14E7">
      <w:pPr>
        <w:pStyle w:val="BodyText"/>
        <w:spacing w:before="12"/>
        <w:rPr>
          <w:sz w:val="21"/>
        </w:rPr>
      </w:pPr>
    </w:p>
    <w:p w:rsidR="00514A00" w:rsidRDefault="00514A00" w:rsidP="001E14E7">
      <w:pPr>
        <w:pStyle w:val="BodyText"/>
        <w:ind w:left="100" w:right="94"/>
      </w:pPr>
      <w:r>
        <w:rPr>
          <w:b/>
          <w:i/>
        </w:rPr>
        <w:t>Freedom from Discrimination</w:t>
      </w:r>
      <w:r>
        <w:rPr>
          <w:i/>
        </w:rPr>
        <w:t>.</w:t>
      </w:r>
      <w:r>
        <w:rPr>
          <w:i/>
          <w:spacing w:val="40"/>
        </w:rPr>
        <w:t xml:space="preserve"> </w:t>
      </w:r>
      <w:r>
        <w:t>The University</w:t>
      </w:r>
      <w:r>
        <w:rPr>
          <w:spacing w:val="-3"/>
        </w:rPr>
        <w:t xml:space="preserve"> prohibits discrimination on the basis of </w:t>
      </w:r>
      <w:r>
        <w:t>race,</w:t>
      </w:r>
      <w:r>
        <w:rPr>
          <w:spacing w:val="-3"/>
        </w:rPr>
        <w:t xml:space="preserve"> </w:t>
      </w:r>
      <w:r>
        <w:t>color,</w:t>
      </w:r>
      <w:r>
        <w:rPr>
          <w:spacing w:val="-3"/>
        </w:rPr>
        <w:t xml:space="preserve"> </w:t>
      </w:r>
      <w:r>
        <w:t>sex (including pregnancy),</w:t>
      </w:r>
      <w:r>
        <w:rPr>
          <w:spacing w:val="-4"/>
        </w:rPr>
        <w:t xml:space="preserve"> </w:t>
      </w:r>
      <w:r>
        <w:t>religion,</w:t>
      </w:r>
      <w:r>
        <w:rPr>
          <w:spacing w:val="-3"/>
        </w:rPr>
        <w:t xml:space="preserve"> </w:t>
      </w:r>
      <w:r>
        <w:t>national</w:t>
      </w:r>
      <w:r>
        <w:rPr>
          <w:spacing w:val="-3"/>
        </w:rPr>
        <w:t xml:space="preserve"> or ethnic </w:t>
      </w:r>
      <w:r>
        <w:t>origin,</w:t>
      </w:r>
      <w:r>
        <w:rPr>
          <w:spacing w:val="-4"/>
        </w:rPr>
        <w:t xml:space="preserve"> age (40+), </w:t>
      </w:r>
      <w:r>
        <w:t>disability, veteran status, genetic information, gender identity, gender expression, and sexual orientation (collectively referred to as a “Protected Class”).</w:t>
      </w:r>
    </w:p>
    <w:p w:rsidR="00514A00" w:rsidRDefault="00514A00" w:rsidP="001E14E7">
      <w:pPr>
        <w:pStyle w:val="BodyText"/>
      </w:pPr>
    </w:p>
    <w:p w:rsidR="00514A00" w:rsidRDefault="00514A00" w:rsidP="001E14E7">
      <w:pPr>
        <w:pStyle w:val="BodyText"/>
        <w:ind w:left="100" w:right="94"/>
      </w:pPr>
      <w:r>
        <w:rPr>
          <w:b/>
          <w:i/>
        </w:rPr>
        <w:t>Freedom</w:t>
      </w:r>
      <w:r>
        <w:rPr>
          <w:b/>
          <w:i/>
          <w:spacing w:val="-3"/>
        </w:rPr>
        <w:t xml:space="preserve"> </w:t>
      </w:r>
      <w:r>
        <w:rPr>
          <w:b/>
          <w:i/>
        </w:rPr>
        <w:t>of</w:t>
      </w:r>
      <w:r>
        <w:rPr>
          <w:b/>
          <w:i/>
          <w:spacing w:val="-4"/>
        </w:rPr>
        <w:t xml:space="preserve"> </w:t>
      </w:r>
      <w:r>
        <w:rPr>
          <w:b/>
          <w:i/>
        </w:rPr>
        <w:t>Speech,</w:t>
      </w:r>
      <w:r>
        <w:rPr>
          <w:b/>
          <w:i/>
          <w:spacing w:val="-3"/>
        </w:rPr>
        <w:t xml:space="preserve"> </w:t>
      </w:r>
      <w:r>
        <w:rPr>
          <w:b/>
          <w:i/>
        </w:rPr>
        <w:t>Expression,</w:t>
      </w:r>
      <w:r>
        <w:rPr>
          <w:b/>
          <w:i/>
          <w:spacing w:val="-4"/>
        </w:rPr>
        <w:t xml:space="preserve"> </w:t>
      </w:r>
      <w:r>
        <w:rPr>
          <w:b/>
          <w:i/>
        </w:rPr>
        <w:t>and</w:t>
      </w:r>
      <w:r>
        <w:rPr>
          <w:b/>
          <w:i/>
          <w:spacing w:val="-4"/>
        </w:rPr>
        <w:t xml:space="preserve"> </w:t>
      </w:r>
      <w:r>
        <w:rPr>
          <w:b/>
          <w:i/>
        </w:rPr>
        <w:t>Association</w:t>
      </w:r>
      <w:r>
        <w:rPr>
          <w:i/>
        </w:rPr>
        <w:t>.</w:t>
      </w:r>
      <w:r>
        <w:rPr>
          <w:i/>
          <w:spacing w:val="40"/>
        </w:rPr>
        <w:t xml:space="preserve"> </w:t>
      </w:r>
      <w:r>
        <w:t>The</w:t>
      </w:r>
      <w:r>
        <w:rPr>
          <w:spacing w:val="-3"/>
        </w:rPr>
        <w:t xml:space="preserve"> </w:t>
      </w:r>
      <w:r>
        <w:t>rights</w:t>
      </w:r>
      <w:r>
        <w:rPr>
          <w:spacing w:val="-4"/>
        </w:rPr>
        <w:t xml:space="preserve"> </w:t>
      </w:r>
      <w:r>
        <w:t>of</w:t>
      </w:r>
      <w:r>
        <w:rPr>
          <w:spacing w:val="-4"/>
        </w:rPr>
        <w:t xml:space="preserve"> </w:t>
      </w:r>
      <w:r>
        <w:t>free</w:t>
      </w:r>
      <w:r>
        <w:rPr>
          <w:spacing w:val="-3"/>
        </w:rPr>
        <w:t xml:space="preserve"> </w:t>
      </w:r>
      <w:r>
        <w:t>speech,</w:t>
      </w:r>
      <w:r>
        <w:rPr>
          <w:spacing w:val="-4"/>
        </w:rPr>
        <w:t xml:space="preserve"> </w:t>
      </w:r>
      <w:r>
        <w:t>expression,</w:t>
      </w:r>
      <w:r>
        <w:rPr>
          <w:spacing w:val="-3"/>
        </w:rPr>
        <w:t xml:space="preserve"> </w:t>
      </w:r>
      <w:r>
        <w:t>and</w:t>
      </w:r>
      <w:r>
        <w:rPr>
          <w:spacing w:val="-4"/>
        </w:rPr>
        <w:t xml:space="preserve"> </w:t>
      </w:r>
      <w:r>
        <w:t>association, as defined by the Constitution of the United States and developed by statutory laws and judicial decisions, are guaranteed to every member of the University community. The University is committed to fostering a learning environment where free inquiry and expression are encouraged. The University expects that persons engaging in expressive activities will demonstrate civility, concern for the safety of persons and property, respect for university activities, respect for those who may disagree with their message, and comply with university policies and applicable local, state, and federal laws.</w:t>
      </w:r>
    </w:p>
    <w:p w:rsidR="00514A00" w:rsidRDefault="00514A00" w:rsidP="001E14E7">
      <w:pPr>
        <w:pStyle w:val="BodyText"/>
      </w:pPr>
    </w:p>
    <w:p w:rsidR="00514A00" w:rsidRDefault="00514A00" w:rsidP="001E14E7">
      <w:pPr>
        <w:pStyle w:val="BodyText"/>
        <w:ind w:left="100" w:right="94"/>
        <w:rPr>
          <w:b/>
          <w:i/>
        </w:rPr>
      </w:pPr>
    </w:p>
    <w:p w:rsidR="0091631A" w:rsidRDefault="0091631A" w:rsidP="001E14E7">
      <w:pPr>
        <w:pStyle w:val="BodyText"/>
        <w:ind w:left="100" w:right="94"/>
      </w:pPr>
      <w:r>
        <w:rPr>
          <w:b/>
          <w:i/>
        </w:rPr>
        <w:lastRenderedPageBreak/>
        <w:t>Rights of Due Process</w:t>
      </w:r>
      <w:r>
        <w:rPr>
          <w:i/>
        </w:rPr>
        <w:t xml:space="preserve">. </w:t>
      </w:r>
      <w:r>
        <w:t>Each student subject to disciplinary action arising from alleged violations of University policies (including the Student Code of Conduct), expectations, or regulations</w:t>
      </w:r>
      <w:r>
        <w:rPr>
          <w:spacing w:val="-3"/>
        </w:rPr>
        <w:t xml:space="preserve"> </w:t>
      </w:r>
      <w:r>
        <w:t>shall</w:t>
      </w:r>
      <w:r>
        <w:rPr>
          <w:spacing w:val="-4"/>
        </w:rPr>
        <w:t xml:space="preserve"> </w:t>
      </w:r>
      <w:r>
        <w:t>be</w:t>
      </w:r>
      <w:r>
        <w:rPr>
          <w:spacing w:val="-4"/>
        </w:rPr>
        <w:t xml:space="preserve"> </w:t>
      </w:r>
      <w:r>
        <w:t>assured</w:t>
      </w:r>
      <w:r>
        <w:rPr>
          <w:spacing w:val="-4"/>
        </w:rPr>
        <w:t xml:space="preserve"> </w:t>
      </w:r>
      <w:r>
        <w:t>procedural</w:t>
      </w:r>
      <w:r>
        <w:rPr>
          <w:spacing w:val="-3"/>
        </w:rPr>
        <w:t xml:space="preserve"> </w:t>
      </w:r>
      <w:r>
        <w:t>due</w:t>
      </w:r>
      <w:r>
        <w:rPr>
          <w:spacing w:val="-4"/>
        </w:rPr>
        <w:t xml:space="preserve"> </w:t>
      </w:r>
      <w:r>
        <w:t>process.</w:t>
      </w:r>
      <w:r>
        <w:rPr>
          <w:spacing w:val="-3"/>
        </w:rPr>
        <w:t xml:space="preserve"> </w:t>
      </w:r>
      <w:r>
        <w:t>Students have the right to elect to participate in a disciplinary conference or a hearing facilitated by the University Hearing Board.</w:t>
      </w:r>
      <w:r>
        <w:rPr>
          <w:spacing w:val="-4"/>
        </w:rPr>
        <w:t xml:space="preserve"> The </w:t>
      </w:r>
      <w:r>
        <w:t>accused</w:t>
      </w:r>
      <w:r>
        <w:rPr>
          <w:spacing w:val="-4"/>
        </w:rPr>
        <w:t xml:space="preserve"> </w:t>
      </w:r>
      <w:r>
        <w:t>student (the “Respondent”)</w:t>
      </w:r>
      <w:r>
        <w:rPr>
          <w:spacing w:val="-4"/>
        </w:rPr>
        <w:t xml:space="preserve"> </w:t>
      </w:r>
      <w:r>
        <w:t>shall be assumed innocent until found responsible. The “Preponderance of the evidence” is the standard of review in the student discipline process which evaluates whether it is more likely than not that the student did violate a Student Code of Conduct provision and/or University policy. In all proceedings, the student shall be guaranteed substantive and procedural due process.</w:t>
      </w:r>
    </w:p>
    <w:p w:rsidR="0091631A" w:rsidRDefault="0091631A" w:rsidP="001E14E7">
      <w:pPr>
        <w:pStyle w:val="BodyText"/>
        <w:ind w:left="100" w:right="94"/>
        <w:rPr>
          <w:b/>
          <w:i/>
        </w:rPr>
      </w:pPr>
    </w:p>
    <w:p w:rsidR="008C07A0" w:rsidRDefault="00514A00" w:rsidP="008C07A0">
      <w:pPr>
        <w:pStyle w:val="BodyText"/>
        <w:ind w:left="100" w:right="94"/>
      </w:pPr>
      <w:r>
        <w:rPr>
          <w:b/>
          <w:i/>
        </w:rPr>
        <w:t>Rights</w:t>
      </w:r>
      <w:r>
        <w:rPr>
          <w:b/>
          <w:i/>
          <w:spacing w:val="-4"/>
        </w:rPr>
        <w:t xml:space="preserve"> </w:t>
      </w:r>
      <w:r>
        <w:rPr>
          <w:b/>
          <w:i/>
        </w:rPr>
        <w:t>of</w:t>
      </w:r>
      <w:r>
        <w:rPr>
          <w:b/>
          <w:i/>
          <w:spacing w:val="-3"/>
        </w:rPr>
        <w:t xml:space="preserve"> </w:t>
      </w:r>
      <w:r>
        <w:rPr>
          <w:b/>
          <w:i/>
        </w:rPr>
        <w:t>Privacy</w:t>
      </w:r>
      <w:r>
        <w:rPr>
          <w:i/>
        </w:rPr>
        <w:t>.</w:t>
      </w:r>
      <w:r>
        <w:rPr>
          <w:i/>
          <w:spacing w:val="-4"/>
        </w:rPr>
        <w:t xml:space="preserve">  </w:t>
      </w:r>
      <w:r>
        <w:t>A</w:t>
      </w:r>
      <w:r>
        <w:rPr>
          <w:spacing w:val="-2"/>
        </w:rPr>
        <w:t xml:space="preserve"> </w:t>
      </w:r>
      <w:r>
        <w:t>student</w:t>
      </w:r>
      <w:r>
        <w:rPr>
          <w:spacing w:val="-4"/>
        </w:rPr>
        <w:t xml:space="preserve"> </w:t>
      </w:r>
      <w:r>
        <w:t>has</w:t>
      </w:r>
      <w:r>
        <w:rPr>
          <w:spacing w:val="-2"/>
        </w:rPr>
        <w:t xml:space="preserve"> </w:t>
      </w:r>
      <w:r>
        <w:t>the</w:t>
      </w:r>
      <w:r>
        <w:rPr>
          <w:spacing w:val="-4"/>
        </w:rPr>
        <w:t xml:space="preserve"> </w:t>
      </w:r>
      <w:r>
        <w:t>right</w:t>
      </w:r>
      <w:r>
        <w:rPr>
          <w:spacing w:val="-4"/>
        </w:rPr>
        <w:t xml:space="preserve"> </w:t>
      </w:r>
      <w:r>
        <w:t>to</w:t>
      </w:r>
      <w:r>
        <w:rPr>
          <w:spacing w:val="-3"/>
        </w:rPr>
        <w:t xml:space="preserve"> </w:t>
      </w:r>
      <w:r>
        <w:t>personal</w:t>
      </w:r>
      <w:r>
        <w:rPr>
          <w:spacing w:val="-3"/>
        </w:rPr>
        <w:t xml:space="preserve"> </w:t>
      </w:r>
      <w:r>
        <w:t>privacy</w:t>
      </w:r>
      <w:r>
        <w:rPr>
          <w:spacing w:val="-4"/>
        </w:rPr>
        <w:t xml:space="preserve"> </w:t>
      </w:r>
      <w:r>
        <w:t>except</w:t>
      </w:r>
      <w:r>
        <w:rPr>
          <w:spacing w:val="-4"/>
        </w:rPr>
        <w:t xml:space="preserve"> </w:t>
      </w:r>
      <w:r>
        <w:t>as</w:t>
      </w:r>
      <w:r>
        <w:rPr>
          <w:spacing w:val="-3"/>
        </w:rPr>
        <w:t xml:space="preserve"> </w:t>
      </w:r>
      <w:r>
        <w:t>otherwise</w:t>
      </w:r>
      <w:r>
        <w:rPr>
          <w:spacing w:val="-3"/>
        </w:rPr>
        <w:t xml:space="preserve"> </w:t>
      </w:r>
      <w:r>
        <w:t>provided</w:t>
      </w:r>
      <w:r>
        <w:rPr>
          <w:spacing w:val="-3"/>
        </w:rPr>
        <w:t xml:space="preserve"> </w:t>
      </w:r>
      <w:r>
        <w:t>by</w:t>
      </w:r>
      <w:r>
        <w:rPr>
          <w:spacing w:val="-3"/>
        </w:rPr>
        <w:t xml:space="preserve"> </w:t>
      </w:r>
      <w:r>
        <w:t>law</w:t>
      </w:r>
      <w:r>
        <w:rPr>
          <w:spacing w:val="-3"/>
        </w:rPr>
        <w:t>.</w:t>
      </w:r>
      <w:r>
        <w:t xml:space="preserve"> This privacy will be observed by students and university officials alike. For additional information surrounding student privacy, review the </w:t>
      </w:r>
      <w:hyperlink r:id="rId7" w:history="1">
        <w:r w:rsidRPr="001F0DEA">
          <w:rPr>
            <w:rStyle w:val="Hyperlink"/>
          </w:rPr>
          <w:t>Family Educational Rights and Privacy Act</w:t>
        </w:r>
      </w:hyperlink>
      <w:r>
        <w:t xml:space="preserve"> (FERPA).</w:t>
      </w:r>
    </w:p>
    <w:p w:rsidR="008C07A0" w:rsidRDefault="008C07A0" w:rsidP="008C07A0">
      <w:pPr>
        <w:pStyle w:val="BodyText"/>
        <w:ind w:left="100" w:right="94"/>
        <w:rPr>
          <w:rFonts w:asciiTheme="minorHAnsi" w:hAnsiTheme="minorHAnsi" w:cstheme="minorHAnsi"/>
          <w:b/>
          <w:i/>
        </w:rPr>
      </w:pPr>
    </w:p>
    <w:p w:rsidR="008C07A0" w:rsidRDefault="00020169" w:rsidP="008C07A0">
      <w:pPr>
        <w:pStyle w:val="BodyText"/>
        <w:ind w:left="100" w:right="94"/>
        <w:rPr>
          <w:rFonts w:asciiTheme="minorHAnsi" w:hAnsiTheme="minorHAnsi" w:cstheme="minorHAnsi"/>
        </w:rPr>
      </w:pPr>
      <w:r w:rsidRPr="00342C87">
        <w:rPr>
          <w:rFonts w:asciiTheme="minorHAnsi" w:hAnsiTheme="minorHAnsi" w:cstheme="minorHAnsi"/>
          <w:b/>
          <w:i/>
        </w:rPr>
        <w:t>P</w:t>
      </w:r>
      <w:r>
        <w:rPr>
          <w:rFonts w:asciiTheme="minorHAnsi" w:hAnsiTheme="minorHAnsi" w:cstheme="minorHAnsi"/>
          <w:b/>
          <w:i/>
        </w:rPr>
        <w:t>articipation</w:t>
      </w:r>
      <w:r w:rsidRPr="00342C87">
        <w:rPr>
          <w:rFonts w:asciiTheme="minorHAnsi" w:hAnsiTheme="minorHAnsi" w:cstheme="minorHAnsi"/>
          <w:b/>
          <w:i/>
          <w:spacing w:val="-4"/>
        </w:rPr>
        <w:t xml:space="preserve"> </w:t>
      </w:r>
      <w:r w:rsidRPr="00342C87">
        <w:rPr>
          <w:rFonts w:asciiTheme="minorHAnsi" w:hAnsiTheme="minorHAnsi" w:cstheme="minorHAnsi"/>
          <w:b/>
          <w:i/>
        </w:rPr>
        <w:t>in</w:t>
      </w:r>
      <w:r w:rsidRPr="00342C87">
        <w:rPr>
          <w:rFonts w:asciiTheme="minorHAnsi" w:hAnsiTheme="minorHAnsi" w:cstheme="minorHAnsi"/>
          <w:b/>
          <w:i/>
          <w:spacing w:val="-2"/>
        </w:rPr>
        <w:t xml:space="preserve"> </w:t>
      </w:r>
      <w:r w:rsidRPr="00342C87">
        <w:rPr>
          <w:rFonts w:asciiTheme="minorHAnsi" w:hAnsiTheme="minorHAnsi" w:cstheme="minorHAnsi"/>
          <w:b/>
          <w:i/>
        </w:rPr>
        <w:t>Decision-Making</w:t>
      </w:r>
      <w:r w:rsidRPr="00342C87">
        <w:rPr>
          <w:rFonts w:asciiTheme="minorHAnsi" w:hAnsiTheme="minorHAnsi" w:cstheme="minorHAnsi"/>
          <w:i/>
        </w:rPr>
        <w:t>.</w:t>
      </w:r>
      <w:r w:rsidRPr="00342C87">
        <w:rPr>
          <w:rFonts w:asciiTheme="minorHAnsi" w:hAnsiTheme="minorHAnsi" w:cstheme="minorHAnsi"/>
          <w:i/>
          <w:spacing w:val="40"/>
        </w:rPr>
        <w:t xml:space="preserve"> </w:t>
      </w:r>
      <w:r w:rsidRPr="00342C87">
        <w:rPr>
          <w:rFonts w:asciiTheme="minorHAnsi" w:hAnsiTheme="minorHAnsi" w:cstheme="minorHAnsi"/>
        </w:rPr>
        <w:t>Students</w:t>
      </w:r>
      <w:r w:rsidRPr="00342C87">
        <w:rPr>
          <w:rFonts w:asciiTheme="minorHAnsi" w:hAnsiTheme="minorHAnsi" w:cstheme="minorHAnsi"/>
          <w:spacing w:val="-2"/>
        </w:rPr>
        <w:t xml:space="preserve"> </w:t>
      </w:r>
      <w:r w:rsidRPr="00342C87">
        <w:rPr>
          <w:rFonts w:asciiTheme="minorHAnsi" w:hAnsiTheme="minorHAnsi" w:cstheme="minorHAnsi"/>
        </w:rPr>
        <w:t>have</w:t>
      </w:r>
      <w:r w:rsidRPr="00342C87">
        <w:rPr>
          <w:rFonts w:asciiTheme="minorHAnsi" w:hAnsiTheme="minorHAnsi" w:cstheme="minorHAnsi"/>
          <w:spacing w:val="-3"/>
        </w:rPr>
        <w:t xml:space="preserve"> </w:t>
      </w:r>
      <w:r w:rsidRPr="00342C87">
        <w:rPr>
          <w:rFonts w:asciiTheme="minorHAnsi" w:hAnsiTheme="minorHAnsi" w:cstheme="minorHAnsi"/>
        </w:rPr>
        <w:t>the</w:t>
      </w:r>
      <w:r w:rsidRPr="00342C87">
        <w:rPr>
          <w:rFonts w:asciiTheme="minorHAnsi" w:hAnsiTheme="minorHAnsi" w:cstheme="minorHAnsi"/>
          <w:spacing w:val="-3"/>
        </w:rPr>
        <w:t xml:space="preserve"> </w:t>
      </w:r>
      <w:r w:rsidRPr="00342C87">
        <w:rPr>
          <w:rFonts w:asciiTheme="minorHAnsi" w:hAnsiTheme="minorHAnsi" w:cstheme="minorHAnsi"/>
        </w:rPr>
        <w:t>right</w:t>
      </w:r>
      <w:r w:rsidRPr="00342C87">
        <w:rPr>
          <w:rFonts w:asciiTheme="minorHAnsi" w:hAnsiTheme="minorHAnsi" w:cstheme="minorHAnsi"/>
          <w:spacing w:val="-3"/>
        </w:rPr>
        <w:t xml:space="preserve"> </w:t>
      </w:r>
      <w:r w:rsidRPr="00342C87">
        <w:rPr>
          <w:rFonts w:asciiTheme="minorHAnsi" w:hAnsiTheme="minorHAnsi" w:cstheme="minorHAnsi"/>
        </w:rPr>
        <w:t>to</w:t>
      </w:r>
      <w:r w:rsidRPr="00342C87">
        <w:rPr>
          <w:rFonts w:asciiTheme="minorHAnsi" w:hAnsiTheme="minorHAnsi" w:cstheme="minorHAnsi"/>
          <w:spacing w:val="-3"/>
        </w:rPr>
        <w:t xml:space="preserve"> </w:t>
      </w:r>
      <w:r w:rsidRPr="00342C87">
        <w:rPr>
          <w:rFonts w:asciiTheme="minorHAnsi" w:hAnsiTheme="minorHAnsi" w:cstheme="minorHAnsi"/>
        </w:rPr>
        <w:t>have</w:t>
      </w:r>
      <w:r w:rsidRPr="00342C87">
        <w:rPr>
          <w:rFonts w:asciiTheme="minorHAnsi" w:hAnsiTheme="minorHAnsi" w:cstheme="minorHAnsi"/>
          <w:spacing w:val="-4"/>
        </w:rPr>
        <w:t xml:space="preserve"> </w:t>
      </w:r>
      <w:r w:rsidRPr="00342C87">
        <w:rPr>
          <w:rFonts w:asciiTheme="minorHAnsi" w:hAnsiTheme="minorHAnsi" w:cstheme="minorHAnsi"/>
        </w:rPr>
        <w:t>their</w:t>
      </w:r>
      <w:r w:rsidRPr="00342C87">
        <w:rPr>
          <w:rFonts w:asciiTheme="minorHAnsi" w:hAnsiTheme="minorHAnsi" w:cstheme="minorHAnsi"/>
          <w:spacing w:val="-3"/>
        </w:rPr>
        <w:t xml:space="preserve"> </w:t>
      </w:r>
      <w:r w:rsidRPr="00342C87">
        <w:rPr>
          <w:rFonts w:asciiTheme="minorHAnsi" w:hAnsiTheme="minorHAnsi" w:cstheme="minorHAnsi"/>
        </w:rPr>
        <w:t>views</w:t>
      </w:r>
      <w:r w:rsidRPr="00342C87">
        <w:rPr>
          <w:rFonts w:asciiTheme="minorHAnsi" w:hAnsiTheme="minorHAnsi" w:cstheme="minorHAnsi"/>
          <w:spacing w:val="-3"/>
        </w:rPr>
        <w:t xml:space="preserve"> </w:t>
      </w:r>
      <w:r w:rsidRPr="00342C87">
        <w:rPr>
          <w:rFonts w:asciiTheme="minorHAnsi" w:hAnsiTheme="minorHAnsi" w:cstheme="minorHAnsi"/>
        </w:rPr>
        <w:t>considered</w:t>
      </w:r>
      <w:r w:rsidRPr="00342C87">
        <w:rPr>
          <w:rFonts w:asciiTheme="minorHAnsi" w:hAnsiTheme="minorHAnsi" w:cstheme="minorHAnsi"/>
          <w:spacing w:val="-4"/>
        </w:rPr>
        <w:t xml:space="preserve"> </w:t>
      </w:r>
      <w:r w:rsidRPr="00342C87">
        <w:rPr>
          <w:rFonts w:asciiTheme="minorHAnsi" w:hAnsiTheme="minorHAnsi" w:cstheme="minorHAnsi"/>
        </w:rPr>
        <w:t>at</w:t>
      </w:r>
      <w:r w:rsidRPr="00342C87">
        <w:rPr>
          <w:rFonts w:asciiTheme="minorHAnsi" w:hAnsiTheme="minorHAnsi" w:cstheme="minorHAnsi"/>
          <w:spacing w:val="-2"/>
        </w:rPr>
        <w:t xml:space="preserve"> </w:t>
      </w:r>
      <w:r w:rsidRPr="00342C87">
        <w:rPr>
          <w:rFonts w:asciiTheme="minorHAnsi" w:hAnsiTheme="minorHAnsi" w:cstheme="minorHAnsi"/>
        </w:rPr>
        <w:t>appropriate</w:t>
      </w:r>
      <w:r w:rsidRPr="00342C87">
        <w:rPr>
          <w:rFonts w:asciiTheme="minorHAnsi" w:hAnsiTheme="minorHAnsi" w:cstheme="minorHAnsi"/>
          <w:spacing w:val="-3"/>
        </w:rPr>
        <w:t xml:space="preserve"> </w:t>
      </w:r>
      <w:r w:rsidRPr="00342C87">
        <w:rPr>
          <w:rFonts w:asciiTheme="minorHAnsi" w:hAnsiTheme="minorHAnsi" w:cstheme="minorHAnsi"/>
        </w:rPr>
        <w:t>levels of decision-making process</w:t>
      </w:r>
      <w:r>
        <w:rPr>
          <w:rFonts w:asciiTheme="minorHAnsi" w:hAnsiTheme="minorHAnsi" w:cstheme="minorHAnsi"/>
        </w:rPr>
        <w:t>es</w:t>
      </w:r>
      <w:r w:rsidRPr="00342C87">
        <w:rPr>
          <w:rFonts w:asciiTheme="minorHAnsi" w:hAnsiTheme="minorHAnsi" w:cstheme="minorHAnsi"/>
        </w:rPr>
        <w:t xml:space="preserve"> within the university community.</w:t>
      </w:r>
    </w:p>
    <w:p w:rsidR="008C07A0" w:rsidRDefault="008C07A0" w:rsidP="008C07A0">
      <w:pPr>
        <w:pStyle w:val="BodyText"/>
        <w:ind w:left="100" w:right="94"/>
        <w:rPr>
          <w:rFonts w:asciiTheme="minorHAnsi" w:hAnsiTheme="minorHAnsi" w:cstheme="minorHAnsi"/>
          <w:b/>
          <w:i/>
        </w:rPr>
      </w:pPr>
    </w:p>
    <w:p w:rsidR="008C07A0" w:rsidRDefault="00514A00" w:rsidP="008C07A0">
      <w:pPr>
        <w:pStyle w:val="BodyText"/>
        <w:ind w:left="100" w:right="94"/>
        <w:rPr>
          <w:rFonts w:asciiTheme="minorHAnsi" w:hAnsiTheme="minorHAnsi" w:cstheme="minorHAnsi"/>
        </w:rPr>
      </w:pPr>
      <w:r w:rsidRPr="00342C87">
        <w:rPr>
          <w:rFonts w:asciiTheme="minorHAnsi" w:hAnsiTheme="minorHAnsi" w:cstheme="minorHAnsi"/>
          <w:b/>
          <w:i/>
        </w:rPr>
        <w:t>Participation</w:t>
      </w:r>
      <w:r w:rsidRPr="00342C87">
        <w:rPr>
          <w:rFonts w:asciiTheme="minorHAnsi" w:hAnsiTheme="minorHAnsi" w:cstheme="minorHAnsi"/>
          <w:b/>
          <w:i/>
          <w:spacing w:val="-3"/>
        </w:rPr>
        <w:t xml:space="preserve"> </w:t>
      </w:r>
      <w:r w:rsidRPr="00342C87">
        <w:rPr>
          <w:rFonts w:asciiTheme="minorHAnsi" w:hAnsiTheme="minorHAnsi" w:cstheme="minorHAnsi"/>
          <w:b/>
          <w:i/>
        </w:rPr>
        <w:t>in</w:t>
      </w:r>
      <w:r w:rsidRPr="00342C87">
        <w:rPr>
          <w:rFonts w:asciiTheme="minorHAnsi" w:hAnsiTheme="minorHAnsi" w:cstheme="minorHAnsi"/>
          <w:b/>
          <w:i/>
          <w:spacing w:val="-3"/>
        </w:rPr>
        <w:t xml:space="preserve"> </w:t>
      </w:r>
      <w:r w:rsidRPr="00342C87">
        <w:rPr>
          <w:rFonts w:asciiTheme="minorHAnsi" w:hAnsiTheme="minorHAnsi" w:cstheme="minorHAnsi"/>
          <w:b/>
          <w:i/>
        </w:rPr>
        <w:t>Policy</w:t>
      </w:r>
      <w:r w:rsidRPr="00342C87">
        <w:rPr>
          <w:rFonts w:asciiTheme="minorHAnsi" w:hAnsiTheme="minorHAnsi" w:cstheme="minorHAnsi"/>
          <w:b/>
          <w:i/>
          <w:spacing w:val="-3"/>
        </w:rPr>
        <w:t xml:space="preserve"> </w:t>
      </w:r>
      <w:r w:rsidRPr="00342C87">
        <w:rPr>
          <w:rFonts w:asciiTheme="minorHAnsi" w:hAnsiTheme="minorHAnsi" w:cstheme="minorHAnsi"/>
          <w:b/>
          <w:i/>
        </w:rPr>
        <w:t>Development</w:t>
      </w:r>
      <w:r w:rsidRPr="00342C87">
        <w:rPr>
          <w:rFonts w:asciiTheme="minorHAnsi" w:hAnsiTheme="minorHAnsi" w:cstheme="minorHAnsi"/>
          <w:i/>
        </w:rPr>
        <w:t>.</w:t>
      </w:r>
      <w:r w:rsidRPr="00342C87">
        <w:rPr>
          <w:rFonts w:asciiTheme="minorHAnsi" w:hAnsiTheme="minorHAnsi" w:cstheme="minorHAnsi"/>
          <w:i/>
          <w:spacing w:val="40"/>
        </w:rPr>
        <w:t xml:space="preserve"> </w:t>
      </w:r>
      <w:r w:rsidRPr="00342C87">
        <w:rPr>
          <w:rFonts w:asciiTheme="minorHAnsi" w:hAnsiTheme="minorHAnsi" w:cstheme="minorHAnsi"/>
        </w:rPr>
        <w:t>University</w:t>
      </w:r>
      <w:r w:rsidRPr="00342C87">
        <w:rPr>
          <w:rFonts w:asciiTheme="minorHAnsi" w:hAnsiTheme="minorHAnsi" w:cstheme="minorHAnsi"/>
          <w:spacing w:val="-3"/>
        </w:rPr>
        <w:t xml:space="preserve"> </w:t>
      </w:r>
      <w:r w:rsidRPr="00342C87">
        <w:rPr>
          <w:rFonts w:asciiTheme="minorHAnsi" w:hAnsiTheme="minorHAnsi" w:cstheme="minorHAnsi"/>
        </w:rPr>
        <w:t>policy</w:t>
      </w:r>
      <w:r w:rsidRPr="00342C87">
        <w:rPr>
          <w:rFonts w:asciiTheme="minorHAnsi" w:hAnsiTheme="minorHAnsi" w:cstheme="minorHAnsi"/>
          <w:spacing w:val="-4"/>
        </w:rPr>
        <w:t xml:space="preserve"> </w:t>
      </w:r>
      <w:r w:rsidRPr="00342C87">
        <w:rPr>
          <w:rFonts w:asciiTheme="minorHAnsi" w:hAnsiTheme="minorHAnsi" w:cstheme="minorHAnsi"/>
        </w:rPr>
        <w:t>guarantees</w:t>
      </w:r>
      <w:r w:rsidRPr="00342C87">
        <w:rPr>
          <w:rFonts w:asciiTheme="minorHAnsi" w:hAnsiTheme="minorHAnsi" w:cstheme="minorHAnsi"/>
          <w:spacing w:val="-3"/>
        </w:rPr>
        <w:t xml:space="preserve"> </w:t>
      </w:r>
      <w:r w:rsidRPr="00342C87">
        <w:rPr>
          <w:rFonts w:asciiTheme="minorHAnsi" w:hAnsiTheme="minorHAnsi" w:cstheme="minorHAnsi"/>
        </w:rPr>
        <w:t>the</w:t>
      </w:r>
      <w:r w:rsidRPr="00342C87">
        <w:rPr>
          <w:rFonts w:asciiTheme="minorHAnsi" w:hAnsiTheme="minorHAnsi" w:cstheme="minorHAnsi"/>
          <w:spacing w:val="-3"/>
        </w:rPr>
        <w:t xml:space="preserve"> </w:t>
      </w:r>
      <w:r w:rsidRPr="00342C87">
        <w:rPr>
          <w:rFonts w:asciiTheme="minorHAnsi" w:hAnsiTheme="minorHAnsi" w:cstheme="minorHAnsi"/>
        </w:rPr>
        <w:t>right</w:t>
      </w:r>
      <w:r w:rsidRPr="00342C87">
        <w:rPr>
          <w:rFonts w:asciiTheme="minorHAnsi" w:hAnsiTheme="minorHAnsi" w:cstheme="minorHAnsi"/>
          <w:spacing w:val="-3"/>
        </w:rPr>
        <w:t xml:space="preserve"> </w:t>
      </w:r>
      <w:r w:rsidRPr="00342C87">
        <w:rPr>
          <w:rFonts w:asciiTheme="minorHAnsi" w:hAnsiTheme="minorHAnsi" w:cstheme="minorHAnsi"/>
        </w:rPr>
        <w:t>of</w:t>
      </w:r>
      <w:r w:rsidRPr="00342C87">
        <w:rPr>
          <w:rFonts w:asciiTheme="minorHAnsi" w:hAnsiTheme="minorHAnsi" w:cstheme="minorHAnsi"/>
          <w:spacing w:val="-3"/>
        </w:rPr>
        <w:t xml:space="preserve"> </w:t>
      </w:r>
      <w:r w:rsidRPr="00342C87">
        <w:rPr>
          <w:rFonts w:asciiTheme="minorHAnsi" w:hAnsiTheme="minorHAnsi" w:cstheme="minorHAnsi"/>
        </w:rPr>
        <w:t>students</w:t>
      </w:r>
      <w:r w:rsidRPr="00342C87">
        <w:rPr>
          <w:rFonts w:asciiTheme="minorHAnsi" w:hAnsiTheme="minorHAnsi" w:cstheme="minorHAnsi"/>
          <w:spacing w:val="-4"/>
        </w:rPr>
        <w:t xml:space="preserve"> </w:t>
      </w:r>
      <w:r w:rsidRPr="00342C87">
        <w:rPr>
          <w:rFonts w:asciiTheme="minorHAnsi" w:hAnsiTheme="minorHAnsi" w:cstheme="minorHAnsi"/>
        </w:rPr>
        <w:t>to</w:t>
      </w:r>
      <w:r w:rsidRPr="00342C87">
        <w:rPr>
          <w:rFonts w:asciiTheme="minorHAnsi" w:hAnsiTheme="minorHAnsi" w:cstheme="minorHAnsi"/>
          <w:spacing w:val="-3"/>
        </w:rPr>
        <w:t xml:space="preserve"> </w:t>
      </w:r>
      <w:r w:rsidRPr="00342C87">
        <w:rPr>
          <w:rFonts w:asciiTheme="minorHAnsi" w:hAnsiTheme="minorHAnsi" w:cstheme="minorHAnsi"/>
        </w:rPr>
        <w:t>participate</w:t>
      </w:r>
      <w:r w:rsidRPr="00342C87">
        <w:rPr>
          <w:rFonts w:asciiTheme="minorHAnsi" w:hAnsiTheme="minorHAnsi" w:cstheme="minorHAnsi"/>
          <w:spacing w:val="-4"/>
        </w:rPr>
        <w:t xml:space="preserve"> </w:t>
      </w:r>
      <w:r w:rsidRPr="00342C87">
        <w:rPr>
          <w:rFonts w:asciiTheme="minorHAnsi" w:hAnsiTheme="minorHAnsi" w:cstheme="minorHAnsi"/>
        </w:rPr>
        <w:t>in the initiation and development of university policy through established shared governance processes.</w:t>
      </w:r>
    </w:p>
    <w:p w:rsidR="008C07A0" w:rsidRDefault="008C07A0" w:rsidP="008C07A0">
      <w:pPr>
        <w:pStyle w:val="BodyText"/>
        <w:ind w:left="100" w:right="94"/>
        <w:rPr>
          <w:rFonts w:asciiTheme="minorHAnsi" w:hAnsiTheme="minorHAnsi" w:cstheme="minorHAnsi"/>
          <w:b/>
          <w:i/>
        </w:rPr>
      </w:pPr>
    </w:p>
    <w:p w:rsidR="008C07A0" w:rsidRDefault="00514A00" w:rsidP="008C07A0">
      <w:pPr>
        <w:pStyle w:val="BodyText"/>
        <w:ind w:left="100" w:right="94"/>
        <w:rPr>
          <w:rFonts w:asciiTheme="minorHAnsi" w:hAnsiTheme="minorHAnsi" w:cstheme="minorHAnsi"/>
        </w:rPr>
      </w:pPr>
      <w:r w:rsidRPr="00342C87">
        <w:rPr>
          <w:rFonts w:asciiTheme="minorHAnsi" w:hAnsiTheme="minorHAnsi" w:cstheme="minorHAnsi"/>
          <w:b/>
          <w:i/>
        </w:rPr>
        <w:t>Student Organizations.</w:t>
      </w:r>
      <w:r w:rsidRPr="00342C87">
        <w:rPr>
          <w:rFonts w:asciiTheme="minorHAnsi" w:hAnsiTheme="minorHAnsi" w:cstheme="minorHAnsi"/>
          <w:b/>
          <w:i/>
          <w:spacing w:val="40"/>
        </w:rPr>
        <w:t xml:space="preserve"> </w:t>
      </w:r>
      <w:r w:rsidRPr="00342C87">
        <w:rPr>
          <w:rFonts w:asciiTheme="minorHAnsi" w:hAnsiTheme="minorHAnsi" w:cstheme="minorHAnsi"/>
        </w:rPr>
        <w:t xml:space="preserve">The </w:t>
      </w:r>
      <w:r w:rsidR="00BA2F1B">
        <w:rPr>
          <w:rFonts w:asciiTheme="minorHAnsi" w:hAnsiTheme="minorHAnsi" w:cstheme="minorHAnsi"/>
        </w:rPr>
        <w:t>U</w:t>
      </w:r>
      <w:r w:rsidRPr="00342C87">
        <w:rPr>
          <w:rFonts w:asciiTheme="minorHAnsi" w:hAnsiTheme="minorHAnsi" w:cstheme="minorHAnsi"/>
        </w:rPr>
        <w:t>niversity recognizes the right of students to form organizations not forbidden</w:t>
      </w:r>
      <w:r w:rsidRPr="00342C87">
        <w:rPr>
          <w:rFonts w:asciiTheme="minorHAnsi" w:hAnsiTheme="minorHAnsi" w:cstheme="minorHAnsi"/>
          <w:spacing w:val="-3"/>
        </w:rPr>
        <w:t xml:space="preserve"> </w:t>
      </w:r>
      <w:r w:rsidRPr="00342C87">
        <w:rPr>
          <w:rFonts w:asciiTheme="minorHAnsi" w:hAnsiTheme="minorHAnsi" w:cstheme="minorHAnsi"/>
        </w:rPr>
        <w:t>by</w:t>
      </w:r>
      <w:r w:rsidRPr="00342C87">
        <w:rPr>
          <w:rFonts w:asciiTheme="minorHAnsi" w:hAnsiTheme="minorHAnsi" w:cstheme="minorHAnsi"/>
          <w:spacing w:val="-4"/>
        </w:rPr>
        <w:t xml:space="preserve"> </w:t>
      </w:r>
      <w:r w:rsidR="00BA2F1B">
        <w:rPr>
          <w:rFonts w:asciiTheme="minorHAnsi" w:hAnsiTheme="minorHAnsi" w:cstheme="minorHAnsi"/>
        </w:rPr>
        <w:t>federal or state</w:t>
      </w:r>
      <w:r w:rsidRPr="00342C87">
        <w:rPr>
          <w:rFonts w:asciiTheme="minorHAnsi" w:hAnsiTheme="minorHAnsi" w:cstheme="minorHAnsi"/>
          <w:spacing w:val="-4"/>
        </w:rPr>
        <w:t xml:space="preserve"> </w:t>
      </w:r>
      <w:r w:rsidRPr="00342C87">
        <w:rPr>
          <w:rFonts w:asciiTheme="minorHAnsi" w:hAnsiTheme="minorHAnsi" w:cstheme="minorHAnsi"/>
        </w:rPr>
        <w:t>laws,</w:t>
      </w:r>
      <w:r w:rsidRPr="00342C87">
        <w:rPr>
          <w:rFonts w:asciiTheme="minorHAnsi" w:hAnsiTheme="minorHAnsi" w:cstheme="minorHAnsi"/>
          <w:spacing w:val="-3"/>
        </w:rPr>
        <w:t xml:space="preserve"> </w:t>
      </w:r>
      <w:r w:rsidRPr="00342C87">
        <w:rPr>
          <w:rFonts w:asciiTheme="minorHAnsi" w:hAnsiTheme="minorHAnsi" w:cstheme="minorHAnsi"/>
        </w:rPr>
        <w:t>or</w:t>
      </w:r>
      <w:r w:rsidRPr="00342C87">
        <w:rPr>
          <w:rFonts w:asciiTheme="minorHAnsi" w:hAnsiTheme="minorHAnsi" w:cstheme="minorHAnsi"/>
          <w:spacing w:val="-4"/>
        </w:rPr>
        <w:t xml:space="preserve"> </w:t>
      </w:r>
      <w:r w:rsidRPr="00342C87">
        <w:rPr>
          <w:rFonts w:asciiTheme="minorHAnsi" w:hAnsiTheme="minorHAnsi" w:cstheme="minorHAnsi"/>
        </w:rPr>
        <w:t>university</w:t>
      </w:r>
      <w:r w:rsidRPr="00342C87">
        <w:rPr>
          <w:rFonts w:asciiTheme="minorHAnsi" w:hAnsiTheme="minorHAnsi" w:cstheme="minorHAnsi"/>
          <w:spacing w:val="-3"/>
        </w:rPr>
        <w:t xml:space="preserve"> </w:t>
      </w:r>
      <w:r w:rsidRPr="00342C87">
        <w:rPr>
          <w:rFonts w:asciiTheme="minorHAnsi" w:hAnsiTheme="minorHAnsi" w:cstheme="minorHAnsi"/>
        </w:rPr>
        <w:t>policy.</w:t>
      </w:r>
      <w:r w:rsidRPr="00342C87">
        <w:rPr>
          <w:rFonts w:asciiTheme="minorHAnsi" w:hAnsiTheme="minorHAnsi" w:cstheme="minorHAnsi"/>
          <w:spacing w:val="40"/>
        </w:rPr>
        <w:t xml:space="preserve"> </w:t>
      </w:r>
      <w:r w:rsidRPr="00342C87">
        <w:rPr>
          <w:rFonts w:asciiTheme="minorHAnsi" w:hAnsiTheme="minorHAnsi" w:cstheme="minorHAnsi"/>
        </w:rPr>
        <w:t>Student</w:t>
      </w:r>
      <w:r w:rsidRPr="00342C87">
        <w:rPr>
          <w:rFonts w:asciiTheme="minorHAnsi" w:hAnsiTheme="minorHAnsi" w:cstheme="minorHAnsi"/>
          <w:spacing w:val="-4"/>
        </w:rPr>
        <w:t xml:space="preserve"> </w:t>
      </w:r>
      <w:r w:rsidRPr="00342C87">
        <w:rPr>
          <w:rFonts w:asciiTheme="minorHAnsi" w:hAnsiTheme="minorHAnsi" w:cstheme="minorHAnsi"/>
        </w:rPr>
        <w:t>organizations</w:t>
      </w:r>
      <w:r w:rsidRPr="00342C87">
        <w:rPr>
          <w:rFonts w:asciiTheme="minorHAnsi" w:hAnsiTheme="minorHAnsi" w:cstheme="minorHAnsi"/>
          <w:spacing w:val="-3"/>
        </w:rPr>
        <w:t xml:space="preserve"> </w:t>
      </w:r>
      <w:r w:rsidRPr="00342C87">
        <w:rPr>
          <w:rFonts w:asciiTheme="minorHAnsi" w:hAnsiTheme="minorHAnsi" w:cstheme="minorHAnsi"/>
        </w:rPr>
        <w:t>must</w:t>
      </w:r>
      <w:r w:rsidRPr="00342C87">
        <w:rPr>
          <w:rFonts w:asciiTheme="minorHAnsi" w:hAnsiTheme="minorHAnsi" w:cstheme="minorHAnsi"/>
          <w:spacing w:val="-3"/>
        </w:rPr>
        <w:t xml:space="preserve"> </w:t>
      </w:r>
      <w:r w:rsidRPr="00342C87">
        <w:rPr>
          <w:rFonts w:asciiTheme="minorHAnsi" w:hAnsiTheme="minorHAnsi" w:cstheme="minorHAnsi"/>
        </w:rPr>
        <w:t>be</w:t>
      </w:r>
      <w:r w:rsidRPr="00342C87">
        <w:rPr>
          <w:rFonts w:asciiTheme="minorHAnsi" w:hAnsiTheme="minorHAnsi" w:cstheme="minorHAnsi"/>
          <w:spacing w:val="-4"/>
        </w:rPr>
        <w:t xml:space="preserve"> </w:t>
      </w:r>
      <w:r w:rsidRPr="00342C87">
        <w:rPr>
          <w:rFonts w:asciiTheme="minorHAnsi" w:hAnsiTheme="minorHAnsi" w:cstheme="minorHAnsi"/>
        </w:rPr>
        <w:t>registered</w:t>
      </w:r>
      <w:r w:rsidRPr="00342C87">
        <w:rPr>
          <w:rFonts w:asciiTheme="minorHAnsi" w:hAnsiTheme="minorHAnsi" w:cstheme="minorHAnsi"/>
          <w:spacing w:val="-4"/>
        </w:rPr>
        <w:t xml:space="preserve"> </w:t>
      </w:r>
      <w:r w:rsidRPr="00342C87">
        <w:rPr>
          <w:rFonts w:asciiTheme="minorHAnsi" w:hAnsiTheme="minorHAnsi" w:cstheme="minorHAnsi"/>
        </w:rPr>
        <w:t xml:space="preserve">and approved through the </w:t>
      </w:r>
      <w:r w:rsidR="007F0BB1">
        <w:rPr>
          <w:rFonts w:asciiTheme="minorHAnsi" w:hAnsiTheme="minorHAnsi" w:cstheme="minorHAnsi"/>
        </w:rPr>
        <w:t xml:space="preserve">established </w:t>
      </w:r>
      <w:r w:rsidRPr="00342C87">
        <w:rPr>
          <w:rFonts w:asciiTheme="minorHAnsi" w:hAnsiTheme="minorHAnsi" w:cstheme="minorHAnsi"/>
        </w:rPr>
        <w:t>proce</w:t>
      </w:r>
      <w:r w:rsidR="007F0BB1">
        <w:rPr>
          <w:rFonts w:asciiTheme="minorHAnsi" w:hAnsiTheme="minorHAnsi" w:cstheme="minorHAnsi"/>
        </w:rPr>
        <w:t xml:space="preserve">dures outlined by the </w:t>
      </w:r>
      <w:hyperlink r:id="rId8" w:history="1">
        <w:r w:rsidR="007F0BB1" w:rsidRPr="007F0BB1">
          <w:rPr>
            <w:rStyle w:val="Hyperlink"/>
            <w:rFonts w:asciiTheme="minorHAnsi" w:hAnsiTheme="minorHAnsi" w:cstheme="minorHAnsi"/>
          </w:rPr>
          <w:t>Office of Student Involvement &amp; Leadership</w:t>
        </w:r>
      </w:hyperlink>
      <w:r w:rsidR="007F0BB1">
        <w:rPr>
          <w:rFonts w:asciiTheme="minorHAnsi" w:hAnsiTheme="minorHAnsi" w:cstheme="minorHAnsi"/>
        </w:rPr>
        <w:t>.</w:t>
      </w:r>
    </w:p>
    <w:p w:rsidR="008C07A0" w:rsidRDefault="008C07A0" w:rsidP="008C07A0">
      <w:pPr>
        <w:pStyle w:val="BodyText"/>
        <w:ind w:left="100" w:right="94"/>
        <w:rPr>
          <w:rFonts w:asciiTheme="minorHAnsi" w:hAnsiTheme="minorHAnsi" w:cstheme="minorHAnsi"/>
          <w:b/>
          <w:i/>
        </w:rPr>
      </w:pPr>
    </w:p>
    <w:p w:rsidR="00514A00" w:rsidRPr="008C07A0" w:rsidRDefault="00514A00" w:rsidP="008C07A0">
      <w:pPr>
        <w:pStyle w:val="BodyText"/>
        <w:ind w:left="100" w:right="94"/>
      </w:pPr>
      <w:r w:rsidRPr="00342C87">
        <w:rPr>
          <w:rFonts w:asciiTheme="minorHAnsi" w:hAnsiTheme="minorHAnsi" w:cstheme="minorHAnsi"/>
          <w:b/>
          <w:i/>
        </w:rPr>
        <w:t>Student Publications.</w:t>
      </w:r>
      <w:r w:rsidRPr="00342C87">
        <w:rPr>
          <w:rFonts w:asciiTheme="minorHAnsi" w:hAnsiTheme="minorHAnsi" w:cstheme="minorHAnsi"/>
          <w:b/>
          <w:i/>
          <w:spacing w:val="40"/>
        </w:rPr>
        <w:t xml:space="preserve"> </w:t>
      </w:r>
      <w:r w:rsidRPr="00342C87">
        <w:rPr>
          <w:rFonts w:asciiTheme="minorHAnsi" w:hAnsiTheme="minorHAnsi" w:cstheme="minorHAnsi"/>
        </w:rPr>
        <w:t>Student publications</w:t>
      </w:r>
      <w:r w:rsidR="00DA0435">
        <w:rPr>
          <w:rFonts w:asciiTheme="minorHAnsi" w:hAnsiTheme="minorHAnsi" w:cstheme="minorHAnsi"/>
        </w:rPr>
        <w:t xml:space="preserve"> (print and digital)</w:t>
      </w:r>
      <w:r w:rsidRPr="00342C87">
        <w:rPr>
          <w:rFonts w:asciiTheme="minorHAnsi" w:hAnsiTheme="minorHAnsi" w:cstheme="minorHAnsi"/>
        </w:rPr>
        <w:t xml:space="preserve"> may deal with issues of interest and importance to the university</w:t>
      </w:r>
      <w:r w:rsidRPr="00342C87">
        <w:rPr>
          <w:rFonts w:asciiTheme="minorHAnsi" w:hAnsiTheme="minorHAnsi" w:cstheme="minorHAnsi"/>
          <w:spacing w:val="-3"/>
        </w:rPr>
        <w:t xml:space="preserve"> </w:t>
      </w:r>
      <w:r w:rsidRPr="00342C87">
        <w:rPr>
          <w:rFonts w:asciiTheme="minorHAnsi" w:hAnsiTheme="minorHAnsi" w:cstheme="minorHAnsi"/>
        </w:rPr>
        <w:t>community.</w:t>
      </w:r>
      <w:r w:rsidR="008921EC">
        <w:rPr>
          <w:rFonts w:asciiTheme="minorHAnsi" w:hAnsiTheme="minorHAnsi" w:cstheme="minorHAnsi"/>
          <w:spacing w:val="40"/>
        </w:rPr>
        <w:t xml:space="preserve"> </w:t>
      </w:r>
      <w:r w:rsidRPr="00342C87">
        <w:rPr>
          <w:rFonts w:asciiTheme="minorHAnsi" w:hAnsiTheme="minorHAnsi" w:cstheme="minorHAnsi"/>
        </w:rPr>
        <w:t>At</w:t>
      </w:r>
      <w:r w:rsidRPr="00342C87">
        <w:rPr>
          <w:rFonts w:asciiTheme="minorHAnsi" w:hAnsiTheme="minorHAnsi" w:cstheme="minorHAnsi"/>
          <w:spacing w:val="-4"/>
        </w:rPr>
        <w:t xml:space="preserve"> </w:t>
      </w:r>
      <w:r w:rsidRPr="00342C87">
        <w:rPr>
          <w:rFonts w:asciiTheme="minorHAnsi" w:hAnsiTheme="minorHAnsi" w:cstheme="minorHAnsi"/>
        </w:rPr>
        <w:t>the</w:t>
      </w:r>
      <w:r w:rsidRPr="00342C87">
        <w:rPr>
          <w:rFonts w:asciiTheme="minorHAnsi" w:hAnsiTheme="minorHAnsi" w:cstheme="minorHAnsi"/>
          <w:spacing w:val="-4"/>
        </w:rPr>
        <w:t xml:space="preserve"> </w:t>
      </w:r>
      <w:r w:rsidRPr="00342C87">
        <w:rPr>
          <w:rFonts w:asciiTheme="minorHAnsi" w:hAnsiTheme="minorHAnsi" w:cstheme="minorHAnsi"/>
        </w:rPr>
        <w:t>same</w:t>
      </w:r>
      <w:r w:rsidRPr="00342C87">
        <w:rPr>
          <w:rFonts w:asciiTheme="minorHAnsi" w:hAnsiTheme="minorHAnsi" w:cstheme="minorHAnsi"/>
          <w:spacing w:val="-3"/>
        </w:rPr>
        <w:t xml:space="preserve"> </w:t>
      </w:r>
      <w:r w:rsidRPr="00342C87">
        <w:rPr>
          <w:rFonts w:asciiTheme="minorHAnsi" w:hAnsiTheme="minorHAnsi" w:cstheme="minorHAnsi"/>
        </w:rPr>
        <w:t>time,</w:t>
      </w:r>
      <w:r w:rsidRPr="00342C87">
        <w:rPr>
          <w:rFonts w:asciiTheme="minorHAnsi" w:hAnsiTheme="minorHAnsi" w:cstheme="minorHAnsi"/>
          <w:spacing w:val="-3"/>
        </w:rPr>
        <w:t xml:space="preserve"> </w:t>
      </w:r>
      <w:r w:rsidRPr="00342C87">
        <w:rPr>
          <w:rFonts w:asciiTheme="minorHAnsi" w:hAnsiTheme="minorHAnsi" w:cstheme="minorHAnsi"/>
        </w:rPr>
        <w:t>the</w:t>
      </w:r>
      <w:r w:rsidRPr="00342C87">
        <w:rPr>
          <w:rFonts w:asciiTheme="minorHAnsi" w:hAnsiTheme="minorHAnsi" w:cstheme="minorHAnsi"/>
          <w:spacing w:val="-3"/>
        </w:rPr>
        <w:t xml:space="preserve"> </w:t>
      </w:r>
      <w:r w:rsidRPr="00342C87">
        <w:rPr>
          <w:rFonts w:asciiTheme="minorHAnsi" w:hAnsiTheme="minorHAnsi" w:cstheme="minorHAnsi"/>
        </w:rPr>
        <w:t>editorial</w:t>
      </w:r>
      <w:r w:rsidRPr="00342C87">
        <w:rPr>
          <w:rFonts w:asciiTheme="minorHAnsi" w:hAnsiTheme="minorHAnsi" w:cstheme="minorHAnsi"/>
          <w:spacing w:val="-3"/>
        </w:rPr>
        <w:t xml:space="preserve"> </w:t>
      </w:r>
      <w:r w:rsidRPr="00342C87">
        <w:rPr>
          <w:rFonts w:asciiTheme="minorHAnsi" w:hAnsiTheme="minorHAnsi" w:cstheme="minorHAnsi"/>
        </w:rPr>
        <w:t>freedom</w:t>
      </w:r>
      <w:r w:rsidRPr="00342C87">
        <w:rPr>
          <w:rFonts w:asciiTheme="minorHAnsi" w:hAnsiTheme="minorHAnsi" w:cstheme="minorHAnsi"/>
          <w:spacing w:val="-3"/>
        </w:rPr>
        <w:t xml:space="preserve"> </w:t>
      </w:r>
      <w:r w:rsidRPr="00342C87">
        <w:rPr>
          <w:rFonts w:asciiTheme="minorHAnsi" w:hAnsiTheme="minorHAnsi" w:cstheme="minorHAnsi"/>
        </w:rPr>
        <w:t>of</w:t>
      </w:r>
      <w:r w:rsidRPr="00342C87">
        <w:rPr>
          <w:rFonts w:asciiTheme="minorHAnsi" w:hAnsiTheme="minorHAnsi" w:cstheme="minorHAnsi"/>
          <w:spacing w:val="-4"/>
        </w:rPr>
        <w:t xml:space="preserve"> </w:t>
      </w:r>
      <w:r w:rsidRPr="00342C87">
        <w:rPr>
          <w:rFonts w:asciiTheme="minorHAnsi" w:hAnsiTheme="minorHAnsi" w:cstheme="minorHAnsi"/>
        </w:rPr>
        <w:t>student</w:t>
      </w:r>
      <w:r w:rsidRPr="00342C87">
        <w:rPr>
          <w:rFonts w:asciiTheme="minorHAnsi" w:hAnsiTheme="minorHAnsi" w:cstheme="minorHAnsi"/>
          <w:spacing w:val="-3"/>
        </w:rPr>
        <w:t xml:space="preserve"> </w:t>
      </w:r>
      <w:r w:rsidRPr="00342C87">
        <w:rPr>
          <w:rFonts w:asciiTheme="minorHAnsi" w:hAnsiTheme="minorHAnsi" w:cstheme="minorHAnsi"/>
        </w:rPr>
        <w:t>editors</w:t>
      </w:r>
      <w:r w:rsidRPr="00342C87">
        <w:rPr>
          <w:rFonts w:asciiTheme="minorHAnsi" w:hAnsiTheme="minorHAnsi" w:cstheme="minorHAnsi"/>
          <w:spacing w:val="-3"/>
        </w:rPr>
        <w:t xml:space="preserve"> </w:t>
      </w:r>
      <w:r w:rsidRPr="00342C87">
        <w:rPr>
          <w:rFonts w:asciiTheme="minorHAnsi" w:hAnsiTheme="minorHAnsi" w:cstheme="minorHAnsi"/>
        </w:rPr>
        <w:t>and</w:t>
      </w:r>
      <w:r w:rsidRPr="00342C87">
        <w:rPr>
          <w:rFonts w:asciiTheme="minorHAnsi" w:hAnsiTheme="minorHAnsi" w:cstheme="minorHAnsi"/>
          <w:spacing w:val="-4"/>
        </w:rPr>
        <w:t xml:space="preserve"> </w:t>
      </w:r>
      <w:r w:rsidRPr="00342C87">
        <w:rPr>
          <w:rFonts w:asciiTheme="minorHAnsi" w:hAnsiTheme="minorHAnsi" w:cstheme="minorHAnsi"/>
        </w:rPr>
        <w:t>managers</w:t>
      </w:r>
      <w:r w:rsidRPr="00342C87">
        <w:rPr>
          <w:rFonts w:asciiTheme="minorHAnsi" w:hAnsiTheme="minorHAnsi" w:cstheme="minorHAnsi"/>
          <w:spacing w:val="-3"/>
        </w:rPr>
        <w:t xml:space="preserve"> </w:t>
      </w:r>
      <w:r w:rsidRPr="00342C87">
        <w:rPr>
          <w:rFonts w:asciiTheme="minorHAnsi" w:hAnsiTheme="minorHAnsi" w:cstheme="minorHAnsi"/>
        </w:rPr>
        <w:t>entails corollary</w:t>
      </w:r>
      <w:r w:rsidRPr="00342C87">
        <w:rPr>
          <w:rFonts w:asciiTheme="minorHAnsi" w:hAnsiTheme="minorHAnsi" w:cstheme="minorHAnsi"/>
          <w:spacing w:val="-3"/>
        </w:rPr>
        <w:t xml:space="preserve"> </w:t>
      </w:r>
      <w:r w:rsidRPr="00342C87">
        <w:rPr>
          <w:rFonts w:asciiTheme="minorHAnsi" w:hAnsiTheme="minorHAnsi" w:cstheme="minorHAnsi"/>
        </w:rPr>
        <w:t>responsibilities</w:t>
      </w:r>
      <w:r w:rsidRPr="00342C87">
        <w:rPr>
          <w:rFonts w:asciiTheme="minorHAnsi" w:hAnsiTheme="minorHAnsi" w:cstheme="minorHAnsi"/>
          <w:spacing w:val="-3"/>
        </w:rPr>
        <w:t xml:space="preserve"> </w:t>
      </w:r>
      <w:r w:rsidRPr="00342C87">
        <w:rPr>
          <w:rFonts w:asciiTheme="minorHAnsi" w:hAnsiTheme="minorHAnsi" w:cstheme="minorHAnsi"/>
        </w:rPr>
        <w:t>to</w:t>
      </w:r>
      <w:r w:rsidRPr="00342C87">
        <w:rPr>
          <w:rFonts w:asciiTheme="minorHAnsi" w:hAnsiTheme="minorHAnsi" w:cstheme="minorHAnsi"/>
          <w:spacing w:val="-4"/>
        </w:rPr>
        <w:t xml:space="preserve"> </w:t>
      </w:r>
      <w:r w:rsidRPr="00342C87">
        <w:rPr>
          <w:rFonts w:asciiTheme="minorHAnsi" w:hAnsiTheme="minorHAnsi" w:cstheme="minorHAnsi"/>
        </w:rPr>
        <w:t>be</w:t>
      </w:r>
      <w:r w:rsidRPr="00342C87">
        <w:rPr>
          <w:rFonts w:asciiTheme="minorHAnsi" w:hAnsiTheme="minorHAnsi" w:cstheme="minorHAnsi"/>
          <w:spacing w:val="-4"/>
        </w:rPr>
        <w:t xml:space="preserve"> </w:t>
      </w:r>
      <w:r w:rsidRPr="00342C87">
        <w:rPr>
          <w:rFonts w:asciiTheme="minorHAnsi" w:hAnsiTheme="minorHAnsi" w:cstheme="minorHAnsi"/>
        </w:rPr>
        <w:t>governed</w:t>
      </w:r>
      <w:r w:rsidRPr="00342C87">
        <w:rPr>
          <w:rFonts w:asciiTheme="minorHAnsi" w:hAnsiTheme="minorHAnsi" w:cstheme="minorHAnsi"/>
          <w:spacing w:val="-2"/>
        </w:rPr>
        <w:t xml:space="preserve"> </w:t>
      </w:r>
      <w:r w:rsidRPr="00342C87">
        <w:rPr>
          <w:rFonts w:asciiTheme="minorHAnsi" w:hAnsiTheme="minorHAnsi" w:cstheme="minorHAnsi"/>
        </w:rPr>
        <w:t>by</w:t>
      </w:r>
      <w:r w:rsidRPr="00342C87">
        <w:rPr>
          <w:rFonts w:asciiTheme="minorHAnsi" w:hAnsiTheme="minorHAnsi" w:cstheme="minorHAnsi"/>
          <w:spacing w:val="-4"/>
        </w:rPr>
        <w:t xml:space="preserve"> </w:t>
      </w:r>
      <w:r w:rsidRPr="00342C87">
        <w:rPr>
          <w:rFonts w:asciiTheme="minorHAnsi" w:hAnsiTheme="minorHAnsi" w:cstheme="minorHAnsi"/>
        </w:rPr>
        <w:t>the</w:t>
      </w:r>
      <w:r w:rsidRPr="00342C87">
        <w:rPr>
          <w:rFonts w:asciiTheme="minorHAnsi" w:hAnsiTheme="minorHAnsi" w:cstheme="minorHAnsi"/>
          <w:spacing w:val="-3"/>
        </w:rPr>
        <w:t xml:space="preserve"> </w:t>
      </w:r>
      <w:r w:rsidRPr="00342C87">
        <w:rPr>
          <w:rFonts w:asciiTheme="minorHAnsi" w:hAnsiTheme="minorHAnsi" w:cstheme="minorHAnsi"/>
        </w:rPr>
        <w:t>canons</w:t>
      </w:r>
      <w:r w:rsidRPr="00342C87">
        <w:rPr>
          <w:rFonts w:asciiTheme="minorHAnsi" w:hAnsiTheme="minorHAnsi" w:cstheme="minorHAnsi"/>
          <w:spacing w:val="-4"/>
        </w:rPr>
        <w:t xml:space="preserve"> </w:t>
      </w:r>
      <w:r w:rsidRPr="00342C87">
        <w:rPr>
          <w:rFonts w:asciiTheme="minorHAnsi" w:hAnsiTheme="minorHAnsi" w:cstheme="minorHAnsi"/>
        </w:rPr>
        <w:t>of</w:t>
      </w:r>
      <w:r w:rsidRPr="00342C87">
        <w:rPr>
          <w:rFonts w:asciiTheme="minorHAnsi" w:hAnsiTheme="minorHAnsi" w:cstheme="minorHAnsi"/>
          <w:spacing w:val="-4"/>
        </w:rPr>
        <w:t xml:space="preserve"> </w:t>
      </w:r>
      <w:r w:rsidRPr="00342C87">
        <w:rPr>
          <w:rFonts w:asciiTheme="minorHAnsi" w:hAnsiTheme="minorHAnsi" w:cstheme="minorHAnsi"/>
        </w:rPr>
        <w:t>responsible</w:t>
      </w:r>
      <w:r w:rsidRPr="00342C87">
        <w:rPr>
          <w:rFonts w:asciiTheme="minorHAnsi" w:hAnsiTheme="minorHAnsi" w:cstheme="minorHAnsi"/>
          <w:spacing w:val="-4"/>
        </w:rPr>
        <w:t xml:space="preserve"> </w:t>
      </w:r>
      <w:r w:rsidRPr="00342C87">
        <w:rPr>
          <w:rFonts w:asciiTheme="minorHAnsi" w:hAnsiTheme="minorHAnsi" w:cstheme="minorHAnsi"/>
        </w:rPr>
        <w:t>journalism,</w:t>
      </w:r>
      <w:r w:rsidRPr="00342C87">
        <w:rPr>
          <w:rFonts w:asciiTheme="minorHAnsi" w:hAnsiTheme="minorHAnsi" w:cstheme="minorHAnsi"/>
          <w:spacing w:val="-4"/>
        </w:rPr>
        <w:t xml:space="preserve"> </w:t>
      </w:r>
      <w:r w:rsidRPr="00342C87">
        <w:rPr>
          <w:rFonts w:asciiTheme="minorHAnsi" w:hAnsiTheme="minorHAnsi" w:cstheme="minorHAnsi"/>
        </w:rPr>
        <w:t>such</w:t>
      </w:r>
      <w:r w:rsidRPr="00342C87">
        <w:rPr>
          <w:rFonts w:asciiTheme="minorHAnsi" w:hAnsiTheme="minorHAnsi" w:cstheme="minorHAnsi"/>
          <w:spacing w:val="-3"/>
        </w:rPr>
        <w:t xml:space="preserve"> </w:t>
      </w:r>
      <w:r w:rsidRPr="00342C87">
        <w:rPr>
          <w:rFonts w:asciiTheme="minorHAnsi" w:hAnsiTheme="minorHAnsi" w:cstheme="minorHAnsi"/>
        </w:rPr>
        <w:t>as</w:t>
      </w:r>
      <w:r w:rsidRPr="00342C87">
        <w:rPr>
          <w:rFonts w:asciiTheme="minorHAnsi" w:hAnsiTheme="minorHAnsi" w:cstheme="minorHAnsi"/>
          <w:spacing w:val="-4"/>
        </w:rPr>
        <w:t xml:space="preserve"> </w:t>
      </w:r>
      <w:r w:rsidRPr="00342C87">
        <w:rPr>
          <w:rFonts w:asciiTheme="minorHAnsi" w:hAnsiTheme="minorHAnsi" w:cstheme="minorHAnsi"/>
        </w:rPr>
        <w:t>the</w:t>
      </w:r>
      <w:r w:rsidRPr="00342C87">
        <w:rPr>
          <w:rFonts w:asciiTheme="minorHAnsi" w:hAnsiTheme="minorHAnsi" w:cstheme="minorHAnsi"/>
          <w:spacing w:val="-3"/>
        </w:rPr>
        <w:t xml:space="preserve"> </w:t>
      </w:r>
      <w:r w:rsidRPr="00342C87">
        <w:rPr>
          <w:rFonts w:asciiTheme="minorHAnsi" w:hAnsiTheme="minorHAnsi" w:cstheme="minorHAnsi"/>
        </w:rPr>
        <w:t>avoidance of libel, indecency, undocumented allegations, attacks on personal integrity, and the techniques of harassment and innuendo.</w:t>
      </w:r>
    </w:p>
    <w:p w:rsidR="00514A00" w:rsidRDefault="00514A00" w:rsidP="00514A00"/>
    <w:sectPr w:rsidR="00514A00" w:rsidSect="00B2504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E9" w:rsidRDefault="00F014E9" w:rsidP="00B25044">
      <w:pPr>
        <w:spacing w:after="0" w:line="240" w:lineRule="auto"/>
      </w:pPr>
      <w:r>
        <w:separator/>
      </w:r>
    </w:p>
  </w:endnote>
  <w:endnote w:type="continuationSeparator" w:id="0">
    <w:p w:rsidR="00F014E9" w:rsidRDefault="00F014E9" w:rsidP="00B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44" w:rsidRPr="00B25044" w:rsidRDefault="00B25044" w:rsidP="00B25044">
    <w:pPr>
      <w:pStyle w:val="Footer"/>
      <w:jc w:val="right"/>
      <w:rPr>
        <w:rFonts w:asciiTheme="minorHAnsi" w:hAnsiTheme="minorHAnsi" w:cstheme="minorHAnsi"/>
        <w:sz w:val="22"/>
        <w:szCs w:val="22"/>
      </w:rPr>
    </w:pPr>
    <w:r w:rsidRPr="00B25044">
      <w:rPr>
        <w:rFonts w:asciiTheme="minorHAnsi" w:hAnsiTheme="minorHAnsi" w:cstheme="minorHAnsi"/>
        <w:sz w:val="22"/>
        <w:szCs w:val="22"/>
      </w:rPr>
      <w:t>Revised on 2/23/2024</w:t>
    </w:r>
  </w:p>
  <w:p w:rsidR="00B25044" w:rsidRDefault="00B2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E9" w:rsidRDefault="00F014E9" w:rsidP="00B25044">
      <w:pPr>
        <w:spacing w:after="0" w:line="240" w:lineRule="auto"/>
      </w:pPr>
      <w:r>
        <w:separator/>
      </w:r>
    </w:p>
  </w:footnote>
  <w:footnote w:type="continuationSeparator" w:id="0">
    <w:p w:rsidR="00F014E9" w:rsidRDefault="00F014E9" w:rsidP="00B25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00"/>
    <w:rsid w:val="00020169"/>
    <w:rsid w:val="000C068F"/>
    <w:rsid w:val="0013641F"/>
    <w:rsid w:val="001A6675"/>
    <w:rsid w:val="001C511D"/>
    <w:rsid w:val="001E14E7"/>
    <w:rsid w:val="0027517F"/>
    <w:rsid w:val="00342C87"/>
    <w:rsid w:val="00367809"/>
    <w:rsid w:val="00514A00"/>
    <w:rsid w:val="00753152"/>
    <w:rsid w:val="0077653F"/>
    <w:rsid w:val="007F0BB1"/>
    <w:rsid w:val="008921EC"/>
    <w:rsid w:val="008C07A0"/>
    <w:rsid w:val="008C29B1"/>
    <w:rsid w:val="0091631A"/>
    <w:rsid w:val="00957B1C"/>
    <w:rsid w:val="009E675A"/>
    <w:rsid w:val="00B25044"/>
    <w:rsid w:val="00BA2F1B"/>
    <w:rsid w:val="00BD6A16"/>
    <w:rsid w:val="00CF1B77"/>
    <w:rsid w:val="00DA0435"/>
    <w:rsid w:val="00F0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279C"/>
  <w15:chartTrackingRefBased/>
  <w15:docId w15:val="{32C370B2-012C-47BD-984F-753C2CA6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4A00"/>
    <w:pPr>
      <w:widowControl w:val="0"/>
      <w:autoSpaceDE w:val="0"/>
      <w:autoSpaceDN w:val="0"/>
      <w:spacing w:after="0" w:line="240" w:lineRule="auto"/>
    </w:pPr>
    <w:rPr>
      <w:rFonts w:ascii="Calibri" w:eastAsia="Calibri" w:hAnsi="Calibri" w:cs="Calibri"/>
      <w:sz w:val="22"/>
      <w:szCs w:val="22"/>
    </w:rPr>
  </w:style>
  <w:style w:type="character" w:customStyle="1" w:styleId="BodyTextChar">
    <w:name w:val="Body Text Char"/>
    <w:basedOn w:val="DefaultParagraphFont"/>
    <w:link w:val="BodyText"/>
    <w:uiPriority w:val="1"/>
    <w:rsid w:val="00514A00"/>
    <w:rPr>
      <w:rFonts w:ascii="Calibri" w:eastAsia="Calibri" w:hAnsi="Calibri" w:cs="Calibri"/>
      <w:sz w:val="22"/>
      <w:szCs w:val="22"/>
    </w:rPr>
  </w:style>
  <w:style w:type="character" w:styleId="Hyperlink">
    <w:name w:val="Hyperlink"/>
    <w:basedOn w:val="DefaultParagraphFont"/>
    <w:uiPriority w:val="99"/>
    <w:unhideWhenUsed/>
    <w:rsid w:val="00514A00"/>
    <w:rPr>
      <w:color w:val="0563C1" w:themeColor="hyperlink"/>
      <w:u w:val="single"/>
    </w:rPr>
  </w:style>
  <w:style w:type="character" w:styleId="UnresolvedMention">
    <w:name w:val="Unresolved Mention"/>
    <w:basedOn w:val="DefaultParagraphFont"/>
    <w:uiPriority w:val="99"/>
    <w:semiHidden/>
    <w:unhideWhenUsed/>
    <w:rsid w:val="007F0BB1"/>
    <w:rPr>
      <w:color w:val="605E5C"/>
      <w:shd w:val="clear" w:color="auto" w:fill="E1DFDD"/>
    </w:rPr>
  </w:style>
  <w:style w:type="paragraph" w:styleId="Header">
    <w:name w:val="header"/>
    <w:basedOn w:val="Normal"/>
    <w:link w:val="HeaderChar"/>
    <w:uiPriority w:val="99"/>
    <w:unhideWhenUsed/>
    <w:rsid w:val="00B25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044"/>
  </w:style>
  <w:style w:type="paragraph" w:styleId="Footer">
    <w:name w:val="footer"/>
    <w:basedOn w:val="Normal"/>
    <w:link w:val="FooterChar"/>
    <w:uiPriority w:val="99"/>
    <w:unhideWhenUsed/>
    <w:rsid w:val="00B25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cl.edu/student-affairs/student-engagement/student-involvement/student-organizations/resources/student-org-101" TargetMode="External"/><Relationship Id="rId3" Type="http://schemas.openxmlformats.org/officeDocument/2006/relationships/webSettings" Target="webSettings.xml"/><Relationship Id="rId7" Type="http://schemas.openxmlformats.org/officeDocument/2006/relationships/hyperlink" Target="https://www.uhcl.edu/policies/fer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Christopher</dc:creator>
  <cp:keywords/>
  <dc:description/>
  <cp:lastModifiedBy>Perry, Matthew Christopher</cp:lastModifiedBy>
  <cp:revision>20</cp:revision>
  <dcterms:created xsi:type="dcterms:W3CDTF">2024-02-23T15:22:00Z</dcterms:created>
  <dcterms:modified xsi:type="dcterms:W3CDTF">2024-02-23T15:53:00Z</dcterms:modified>
</cp:coreProperties>
</file>