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AB91" w14:textId="77777777" w:rsidR="00D02612" w:rsidRDefault="00C033B5">
      <w:pPr>
        <w:pStyle w:val="Title"/>
      </w:pPr>
      <w:bookmarkStart w:id="0" w:name="UHCL_HAWK_MEAL_PLAN_(DINING_DOLLARS)"/>
      <w:bookmarkStart w:id="1" w:name="_GoBack"/>
      <w:bookmarkEnd w:id="0"/>
      <w:bookmarkEnd w:id="1"/>
      <w:r>
        <w:rPr>
          <w:color w:val="0078AC"/>
        </w:rPr>
        <w:t>UHCL</w:t>
      </w:r>
      <w:r>
        <w:rPr>
          <w:color w:val="0078AC"/>
          <w:spacing w:val="-3"/>
        </w:rPr>
        <w:t xml:space="preserve"> </w:t>
      </w:r>
      <w:r>
        <w:rPr>
          <w:color w:val="0078AC"/>
        </w:rPr>
        <w:t>HAWK</w:t>
      </w:r>
      <w:r>
        <w:rPr>
          <w:color w:val="0078AC"/>
          <w:spacing w:val="-4"/>
        </w:rPr>
        <w:t xml:space="preserve"> </w:t>
      </w:r>
      <w:r>
        <w:rPr>
          <w:color w:val="0078AC"/>
        </w:rPr>
        <w:t>MEAL</w:t>
      </w:r>
      <w:r>
        <w:rPr>
          <w:color w:val="0078AC"/>
          <w:spacing w:val="-1"/>
        </w:rPr>
        <w:t xml:space="preserve"> </w:t>
      </w:r>
      <w:r>
        <w:rPr>
          <w:color w:val="0078AC"/>
        </w:rPr>
        <w:t>PLAN</w:t>
      </w:r>
      <w:r>
        <w:rPr>
          <w:color w:val="0078AC"/>
          <w:spacing w:val="-4"/>
        </w:rPr>
        <w:t xml:space="preserve"> </w:t>
      </w:r>
      <w:r>
        <w:rPr>
          <w:color w:val="0078AC"/>
        </w:rPr>
        <w:t xml:space="preserve">(DINING </w:t>
      </w:r>
      <w:r>
        <w:rPr>
          <w:color w:val="0078AC"/>
          <w:spacing w:val="-2"/>
        </w:rPr>
        <w:t>DOLLARS)</w:t>
      </w:r>
    </w:p>
    <w:p w14:paraId="3F97AB92" w14:textId="77777777" w:rsidR="00D02612" w:rsidRDefault="00C033B5">
      <w:pPr>
        <w:pStyle w:val="BodyText"/>
        <w:spacing w:line="251" w:lineRule="exact"/>
        <w:ind w:left="147" w:firstLine="0"/>
      </w:pPr>
      <w:bookmarkStart w:id="2" w:name="Overview:"/>
      <w:bookmarkEnd w:id="2"/>
      <w:r>
        <w:rPr>
          <w:color w:val="62666A"/>
        </w:rPr>
        <w:t>Terms</w:t>
      </w:r>
      <w:r>
        <w:rPr>
          <w:color w:val="62666A"/>
          <w:spacing w:val="-8"/>
        </w:rPr>
        <w:t xml:space="preserve"> </w:t>
      </w:r>
      <w:r>
        <w:rPr>
          <w:color w:val="62666A"/>
        </w:rPr>
        <w:t>and</w:t>
      </w:r>
      <w:r>
        <w:rPr>
          <w:color w:val="62666A"/>
          <w:spacing w:val="-8"/>
        </w:rPr>
        <w:t xml:space="preserve"> </w:t>
      </w:r>
      <w:r>
        <w:rPr>
          <w:color w:val="62666A"/>
        </w:rPr>
        <w:t>conditions</w:t>
      </w:r>
      <w:r>
        <w:rPr>
          <w:color w:val="62666A"/>
          <w:spacing w:val="-7"/>
        </w:rPr>
        <w:t xml:space="preserve"> </w:t>
      </w:r>
      <w:r>
        <w:rPr>
          <w:color w:val="62666A"/>
        </w:rPr>
        <w:t>(Subject</w:t>
      </w:r>
      <w:r>
        <w:rPr>
          <w:color w:val="62666A"/>
          <w:spacing w:val="-7"/>
        </w:rPr>
        <w:t xml:space="preserve"> </w:t>
      </w:r>
      <w:r>
        <w:rPr>
          <w:color w:val="62666A"/>
        </w:rPr>
        <w:t>to</w:t>
      </w:r>
      <w:r>
        <w:rPr>
          <w:color w:val="62666A"/>
          <w:spacing w:val="-8"/>
        </w:rPr>
        <w:t xml:space="preserve"> </w:t>
      </w:r>
      <w:r>
        <w:rPr>
          <w:color w:val="62666A"/>
        </w:rPr>
        <w:t>change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without</w:t>
      </w:r>
      <w:r>
        <w:rPr>
          <w:color w:val="62666A"/>
          <w:spacing w:val="-4"/>
        </w:rPr>
        <w:t xml:space="preserve"> </w:t>
      </w:r>
      <w:r>
        <w:rPr>
          <w:color w:val="62666A"/>
          <w:spacing w:val="-2"/>
        </w:rPr>
        <w:t>notice)</w:t>
      </w:r>
    </w:p>
    <w:p w14:paraId="3F97AB93" w14:textId="77777777" w:rsidR="00D02612" w:rsidRDefault="00C033B5">
      <w:pPr>
        <w:pStyle w:val="Heading1"/>
      </w:pPr>
      <w:r>
        <w:rPr>
          <w:color w:val="0078AC"/>
          <w:spacing w:val="-2"/>
        </w:rPr>
        <w:t>Overview:</w:t>
      </w:r>
    </w:p>
    <w:p w14:paraId="3F97AB94" w14:textId="77777777" w:rsidR="00D02612" w:rsidRDefault="00C033B5">
      <w:pPr>
        <w:pStyle w:val="BodyText"/>
        <w:spacing w:before="241"/>
        <w:ind w:left="147" w:right="131" w:firstLine="0"/>
      </w:pPr>
      <w:r>
        <w:rPr>
          <w:color w:val="62666A"/>
        </w:rPr>
        <w:t>Dining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Dollars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is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a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declining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balance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meal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plan</w:t>
      </w:r>
      <w:r>
        <w:rPr>
          <w:color w:val="62666A"/>
          <w:spacing w:val="-1"/>
        </w:rPr>
        <w:t xml:space="preserve"> </w:t>
      </w:r>
      <w:r>
        <w:rPr>
          <w:color w:val="62666A"/>
        </w:rPr>
        <w:t>on</w:t>
      </w:r>
      <w:r>
        <w:rPr>
          <w:color w:val="62666A"/>
          <w:spacing w:val="-1"/>
        </w:rPr>
        <w:t xml:space="preserve"> </w:t>
      </w:r>
      <w:r>
        <w:rPr>
          <w:color w:val="62666A"/>
        </w:rPr>
        <w:t>your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Hawk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card.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It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is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a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fixed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amount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of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money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added to a person’s ID card that functions like a debit card - each time one makes a meal purchase, the costs are deducted from the balance on your Hawk Card. A declining balance is a dollar-for-dollar exchange. This meal plan is available to the university community (students, faculty and staff), but is designed with residential students in mind.</w:t>
      </w:r>
    </w:p>
    <w:p w14:paraId="3F97AB95" w14:textId="77777777" w:rsidR="00D02612" w:rsidRDefault="00C033B5">
      <w:pPr>
        <w:pStyle w:val="Heading1"/>
        <w:spacing w:line="434" w:lineRule="exact"/>
      </w:pPr>
      <w:bookmarkStart w:id="3" w:name="Definitions:"/>
      <w:bookmarkEnd w:id="3"/>
      <w:r>
        <w:rPr>
          <w:color w:val="0078AC"/>
          <w:spacing w:val="-2"/>
        </w:rPr>
        <w:t>Definitions:</w:t>
      </w:r>
    </w:p>
    <w:p w14:paraId="3F97AB96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41"/>
        <w:ind w:right="43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Commuter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whose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place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residence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while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attending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university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is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not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 campus residence hall (Hunter Residence Hall).</w:t>
      </w:r>
    </w:p>
    <w:p w14:paraId="3F97AB97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right="1058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Residential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who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live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or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reside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on-campus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residence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hall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(Hunter Residence Hall), while attending university.</w:t>
      </w:r>
    </w:p>
    <w:p w14:paraId="3F97AB98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right="314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Faculty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Individuals,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specifically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teachers,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professors,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lecturers,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adjuncts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with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common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duty or obligation to provide instruction at a university. They are the academic staff of a university. Researchers and scholars are also part of university faculty.</w:t>
      </w:r>
    </w:p>
    <w:p w14:paraId="3F97AB99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Staff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10"/>
          <w:sz w:val="20"/>
        </w:rPr>
        <w:t xml:space="preserve"> </w:t>
      </w:r>
      <w:r>
        <w:rPr>
          <w:color w:val="62666A"/>
          <w:sz w:val="20"/>
        </w:rPr>
        <w:t>Individuals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with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varied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administrative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pacing w:val="-2"/>
          <w:sz w:val="20"/>
        </w:rPr>
        <w:t>functions.</w:t>
      </w:r>
    </w:p>
    <w:p w14:paraId="3F97AB9A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right="40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Mandatory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Participants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-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Residential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contractually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bound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by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Residence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Hall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Service Agreement to have a meal plan.</w:t>
      </w:r>
    </w:p>
    <w:p w14:paraId="3F97AB9B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55" w:lineRule="exact"/>
        <w:ind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Voluntary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Participants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Commuter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students,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faculty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staff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not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required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have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meal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pacing w:val="-2"/>
          <w:sz w:val="20"/>
        </w:rPr>
        <w:t>plan.</w:t>
      </w:r>
    </w:p>
    <w:p w14:paraId="3F97AB9C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56" w:lineRule="exact"/>
        <w:ind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Academic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Year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–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Fall,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Spring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Summer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pacing w:val="-2"/>
          <w:sz w:val="20"/>
        </w:rPr>
        <w:t>terms.</w:t>
      </w:r>
    </w:p>
    <w:p w14:paraId="3F97AB9D" w14:textId="77777777" w:rsidR="00D02612" w:rsidRDefault="00C033B5">
      <w:pPr>
        <w:pStyle w:val="Heading1"/>
      </w:pPr>
      <w:bookmarkStart w:id="4" w:name="Requirements:"/>
      <w:bookmarkEnd w:id="4"/>
      <w:r>
        <w:rPr>
          <w:color w:val="0078AC"/>
          <w:spacing w:val="-2"/>
        </w:rPr>
        <w:t>Requirements:</w:t>
      </w:r>
    </w:p>
    <w:p w14:paraId="3F97AB9E" w14:textId="77777777" w:rsidR="00D02612" w:rsidRPr="00016AC2" w:rsidRDefault="00C033B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55"/>
        <w:ind w:left="826" w:right="966" w:hanging="326"/>
        <w:rPr>
          <w:rFonts w:ascii="Symbol" w:hAnsi="Symbol"/>
          <w:color w:val="808080" w:themeColor="background1" w:themeShade="80"/>
          <w:sz w:val="18"/>
        </w:rPr>
      </w:pPr>
      <w:r w:rsidRPr="00016AC2">
        <w:rPr>
          <w:color w:val="808080" w:themeColor="background1" w:themeShade="80"/>
          <w:sz w:val="18"/>
        </w:rPr>
        <w:t>Mandatory participants –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A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minimum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meal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plan of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$1,500 each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semester of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the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academic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year.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If</w:t>
      </w:r>
      <w:r w:rsidRPr="00016AC2">
        <w:rPr>
          <w:color w:val="808080" w:themeColor="background1" w:themeShade="80"/>
          <w:spacing w:val="-2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a meal plan is not selected by August 1st for the Fall semester and January 1st for Spring semester, a meal plan of $1,500 will be auto assigned. Meal plan for Summer semester is optional.</w:t>
      </w:r>
    </w:p>
    <w:p w14:paraId="3F97AB9F" w14:textId="77777777" w:rsidR="00D02612" w:rsidRPr="00016AC2" w:rsidRDefault="00C033B5">
      <w:pPr>
        <w:spacing w:before="30"/>
        <w:ind w:left="1257"/>
        <w:rPr>
          <w:color w:val="808080" w:themeColor="background1" w:themeShade="80"/>
          <w:sz w:val="18"/>
        </w:rPr>
      </w:pPr>
      <w:r w:rsidRPr="00016AC2">
        <w:rPr>
          <w:rFonts w:ascii="Courier New"/>
          <w:color w:val="808080" w:themeColor="background1" w:themeShade="80"/>
          <w:sz w:val="18"/>
        </w:rPr>
        <w:t>o</w:t>
      </w:r>
      <w:r w:rsidRPr="00016AC2">
        <w:rPr>
          <w:rFonts w:ascii="Courier New"/>
          <w:color w:val="808080" w:themeColor="background1" w:themeShade="80"/>
          <w:spacing w:val="79"/>
          <w:w w:val="150"/>
          <w:sz w:val="18"/>
        </w:rPr>
        <w:t xml:space="preserve"> </w:t>
      </w:r>
      <w:r w:rsidRPr="00016AC2">
        <w:rPr>
          <w:color w:val="808080" w:themeColor="background1" w:themeShade="80"/>
          <w:sz w:val="18"/>
        </w:rPr>
        <w:t>A minimum meal plan for temporary residents $500 per</w:t>
      </w:r>
      <w:r w:rsidRPr="00016AC2">
        <w:rPr>
          <w:color w:val="808080" w:themeColor="background1" w:themeShade="80"/>
          <w:spacing w:val="-1"/>
          <w:sz w:val="18"/>
        </w:rPr>
        <w:t xml:space="preserve"> </w:t>
      </w:r>
      <w:r w:rsidRPr="00016AC2">
        <w:rPr>
          <w:color w:val="808080" w:themeColor="background1" w:themeShade="80"/>
          <w:spacing w:val="-2"/>
          <w:sz w:val="18"/>
        </w:rPr>
        <w:t>month.</w:t>
      </w:r>
    </w:p>
    <w:p w14:paraId="3F97ABA0" w14:textId="77777777" w:rsidR="00D02612" w:rsidRDefault="00C033B5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7"/>
        <w:ind w:left="826" w:hanging="327"/>
        <w:rPr>
          <w:rFonts w:ascii="Symbol" w:hAnsi="Symbol"/>
          <w:color w:val="62666A"/>
          <w:sz w:val="18"/>
        </w:rPr>
      </w:pPr>
      <w:r>
        <w:rPr>
          <w:color w:val="62666A"/>
          <w:sz w:val="18"/>
        </w:rPr>
        <w:t>Voluntary</w:t>
      </w:r>
      <w:r>
        <w:rPr>
          <w:color w:val="62666A"/>
          <w:spacing w:val="-6"/>
          <w:sz w:val="18"/>
        </w:rPr>
        <w:t xml:space="preserve"> </w:t>
      </w:r>
      <w:r>
        <w:rPr>
          <w:color w:val="62666A"/>
          <w:sz w:val="18"/>
        </w:rPr>
        <w:t>participants</w:t>
      </w:r>
      <w:r>
        <w:rPr>
          <w:color w:val="62666A"/>
          <w:spacing w:val="-2"/>
          <w:sz w:val="18"/>
        </w:rPr>
        <w:t xml:space="preserve"> </w:t>
      </w:r>
      <w:r>
        <w:rPr>
          <w:color w:val="62666A"/>
          <w:sz w:val="18"/>
        </w:rPr>
        <w:t>–</w:t>
      </w:r>
      <w:r>
        <w:rPr>
          <w:color w:val="62666A"/>
          <w:spacing w:val="-3"/>
          <w:sz w:val="18"/>
        </w:rPr>
        <w:t xml:space="preserve"> </w:t>
      </w:r>
      <w:r>
        <w:rPr>
          <w:color w:val="62666A"/>
          <w:sz w:val="18"/>
        </w:rPr>
        <w:t>A</w:t>
      </w:r>
      <w:r>
        <w:rPr>
          <w:color w:val="62666A"/>
          <w:spacing w:val="-5"/>
          <w:sz w:val="18"/>
        </w:rPr>
        <w:t xml:space="preserve"> </w:t>
      </w:r>
      <w:r>
        <w:rPr>
          <w:color w:val="62666A"/>
          <w:sz w:val="18"/>
        </w:rPr>
        <w:t>minimum</w:t>
      </w:r>
      <w:r>
        <w:rPr>
          <w:color w:val="62666A"/>
          <w:spacing w:val="-2"/>
          <w:sz w:val="18"/>
        </w:rPr>
        <w:t xml:space="preserve"> </w:t>
      </w:r>
      <w:r>
        <w:rPr>
          <w:color w:val="62666A"/>
          <w:sz w:val="18"/>
        </w:rPr>
        <w:t>of</w:t>
      </w:r>
      <w:r>
        <w:rPr>
          <w:color w:val="62666A"/>
          <w:spacing w:val="-4"/>
          <w:sz w:val="18"/>
        </w:rPr>
        <w:t xml:space="preserve"> </w:t>
      </w:r>
      <w:r>
        <w:rPr>
          <w:color w:val="62666A"/>
          <w:sz w:val="18"/>
        </w:rPr>
        <w:t>$50</w:t>
      </w:r>
      <w:r>
        <w:rPr>
          <w:color w:val="62666A"/>
          <w:spacing w:val="-3"/>
          <w:sz w:val="18"/>
        </w:rPr>
        <w:t xml:space="preserve"> </w:t>
      </w:r>
      <w:r>
        <w:rPr>
          <w:color w:val="62666A"/>
          <w:sz w:val="18"/>
        </w:rPr>
        <w:t>initial</w:t>
      </w:r>
      <w:r>
        <w:rPr>
          <w:color w:val="62666A"/>
          <w:spacing w:val="-5"/>
          <w:sz w:val="18"/>
        </w:rPr>
        <w:t xml:space="preserve"> </w:t>
      </w:r>
      <w:r>
        <w:rPr>
          <w:color w:val="62666A"/>
          <w:spacing w:val="-2"/>
          <w:sz w:val="18"/>
        </w:rPr>
        <w:t>purchase.</w:t>
      </w:r>
    </w:p>
    <w:p w14:paraId="3F97ABA1" w14:textId="77777777" w:rsidR="00D02612" w:rsidRDefault="00C033B5">
      <w:pPr>
        <w:pStyle w:val="Heading1"/>
        <w:spacing w:before="17"/>
      </w:pPr>
      <w:bookmarkStart w:id="5" w:name="Costs_and_Payment_Methods:"/>
      <w:bookmarkEnd w:id="5"/>
      <w:r>
        <w:rPr>
          <w:color w:val="0078AC"/>
        </w:rPr>
        <w:t>Costs</w:t>
      </w:r>
      <w:r>
        <w:rPr>
          <w:color w:val="0078AC"/>
          <w:spacing w:val="-8"/>
        </w:rPr>
        <w:t xml:space="preserve"> </w:t>
      </w:r>
      <w:r>
        <w:rPr>
          <w:color w:val="0078AC"/>
        </w:rPr>
        <w:t>and</w:t>
      </w:r>
      <w:r>
        <w:rPr>
          <w:color w:val="0078AC"/>
          <w:spacing w:val="-8"/>
        </w:rPr>
        <w:t xml:space="preserve"> </w:t>
      </w:r>
      <w:r>
        <w:rPr>
          <w:color w:val="0078AC"/>
        </w:rPr>
        <w:t>Payment</w:t>
      </w:r>
      <w:r>
        <w:rPr>
          <w:color w:val="0078AC"/>
          <w:spacing w:val="-6"/>
        </w:rPr>
        <w:t xml:space="preserve"> </w:t>
      </w:r>
      <w:r>
        <w:rPr>
          <w:color w:val="0078AC"/>
          <w:spacing w:val="-2"/>
        </w:rPr>
        <w:t>Methods:</w:t>
      </w:r>
    </w:p>
    <w:p w14:paraId="3F97ABA2" w14:textId="77777777" w:rsidR="00D02612" w:rsidRPr="00016AC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41" w:line="255" w:lineRule="exact"/>
        <w:ind w:hanging="361"/>
        <w:rPr>
          <w:rFonts w:ascii="Symbol" w:hAnsi="Symbol"/>
          <w:color w:val="808080" w:themeColor="background1" w:themeShade="80"/>
          <w:sz w:val="20"/>
        </w:rPr>
      </w:pPr>
      <w:r>
        <w:rPr>
          <w:color w:val="62666A"/>
          <w:sz w:val="20"/>
        </w:rPr>
        <w:t>Available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all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-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Meal</w:t>
      </w:r>
      <w:r>
        <w:rPr>
          <w:color w:val="62666A"/>
          <w:spacing w:val="-7"/>
          <w:sz w:val="20"/>
        </w:rPr>
        <w:t xml:space="preserve"> </w:t>
      </w:r>
      <w:r w:rsidRPr="00016AC2">
        <w:rPr>
          <w:color w:val="808080" w:themeColor="background1" w:themeShade="80"/>
          <w:sz w:val="20"/>
        </w:rPr>
        <w:t>plan</w:t>
      </w:r>
      <w:r w:rsidRPr="00016AC2">
        <w:rPr>
          <w:color w:val="808080" w:themeColor="background1" w:themeShade="80"/>
          <w:spacing w:val="-7"/>
          <w:sz w:val="20"/>
        </w:rPr>
        <w:t xml:space="preserve"> </w:t>
      </w:r>
      <w:r w:rsidRPr="00016AC2">
        <w:rPr>
          <w:color w:val="808080" w:themeColor="background1" w:themeShade="80"/>
          <w:sz w:val="20"/>
        </w:rPr>
        <w:t>options</w:t>
      </w:r>
      <w:r w:rsidRPr="00016AC2">
        <w:rPr>
          <w:color w:val="808080" w:themeColor="background1" w:themeShade="80"/>
          <w:spacing w:val="-7"/>
          <w:sz w:val="20"/>
        </w:rPr>
        <w:t xml:space="preserve"> </w:t>
      </w:r>
      <w:r w:rsidRPr="00016AC2">
        <w:rPr>
          <w:color w:val="808080" w:themeColor="background1" w:themeShade="80"/>
          <w:sz w:val="20"/>
        </w:rPr>
        <w:t>$1,500,</w:t>
      </w:r>
      <w:r w:rsidRPr="00016AC2">
        <w:rPr>
          <w:color w:val="808080" w:themeColor="background1" w:themeShade="80"/>
          <w:spacing w:val="-6"/>
          <w:sz w:val="20"/>
        </w:rPr>
        <w:t xml:space="preserve"> </w:t>
      </w:r>
      <w:r w:rsidRPr="00016AC2">
        <w:rPr>
          <w:color w:val="808080" w:themeColor="background1" w:themeShade="80"/>
          <w:sz w:val="20"/>
        </w:rPr>
        <w:t>$1,680,</w:t>
      </w:r>
      <w:r w:rsidRPr="00016AC2">
        <w:rPr>
          <w:color w:val="808080" w:themeColor="background1" w:themeShade="80"/>
          <w:spacing w:val="-6"/>
          <w:sz w:val="20"/>
        </w:rPr>
        <w:t xml:space="preserve"> </w:t>
      </w:r>
      <w:r w:rsidRPr="00016AC2">
        <w:rPr>
          <w:color w:val="808080" w:themeColor="background1" w:themeShade="80"/>
          <w:sz w:val="20"/>
        </w:rPr>
        <w:t>or</w:t>
      </w:r>
      <w:r w:rsidRPr="00016AC2">
        <w:rPr>
          <w:color w:val="808080" w:themeColor="background1" w:themeShade="80"/>
          <w:spacing w:val="-6"/>
          <w:sz w:val="20"/>
        </w:rPr>
        <w:t xml:space="preserve"> </w:t>
      </w:r>
      <w:r w:rsidRPr="00016AC2">
        <w:rPr>
          <w:color w:val="808080" w:themeColor="background1" w:themeShade="80"/>
          <w:spacing w:val="-2"/>
          <w:sz w:val="20"/>
        </w:rPr>
        <w:t>$2,100.</w:t>
      </w:r>
    </w:p>
    <w:p w14:paraId="3F97ABA3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49" w:lineRule="exact"/>
        <w:ind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$50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minimum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for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commuter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students,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faculty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pacing w:val="-2"/>
          <w:sz w:val="20"/>
        </w:rPr>
        <w:t>staff.</w:t>
      </w:r>
    </w:p>
    <w:p w14:paraId="3F97ABA4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right="243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Payment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methods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include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cash,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check,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financial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aid,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payment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plan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options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via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student’s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account and/or direct purchase with credit card via Hawk Card on-line.</w:t>
      </w:r>
    </w:p>
    <w:p w14:paraId="3F97ABA5" w14:textId="77777777" w:rsidR="00D02612" w:rsidRDefault="00C033B5">
      <w:pPr>
        <w:pStyle w:val="Heading1"/>
        <w:spacing w:before="8"/>
      </w:pPr>
      <w:bookmarkStart w:id="6" w:name="Restrictions:"/>
      <w:bookmarkEnd w:id="6"/>
      <w:r>
        <w:rPr>
          <w:color w:val="0078AC"/>
          <w:spacing w:val="-2"/>
        </w:rPr>
        <w:t>Restrictions:</w:t>
      </w:r>
    </w:p>
    <w:p w14:paraId="3F97ABA6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38"/>
        <w:ind w:right="522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Dining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Dollars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must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be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used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before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end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semester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which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they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are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purchased.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This includes fall, spring and summer semesters.</w:t>
      </w:r>
    </w:p>
    <w:p w14:paraId="3F97ABA7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" w:line="255" w:lineRule="exact"/>
        <w:ind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Unused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Dining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Dollars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do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not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roll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over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semester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pacing w:val="-2"/>
          <w:sz w:val="20"/>
        </w:rPr>
        <w:t>semester.</w:t>
      </w:r>
    </w:p>
    <w:p w14:paraId="3F97ABA8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right="662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Dining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Dollar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balances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left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over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end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any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given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semester,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are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non-refundable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for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 xml:space="preserve">all </w:t>
      </w:r>
      <w:r>
        <w:rPr>
          <w:color w:val="62666A"/>
          <w:spacing w:val="-2"/>
          <w:sz w:val="20"/>
        </w:rPr>
        <w:t>students.</w:t>
      </w:r>
    </w:p>
    <w:p w14:paraId="3F97ABA9" w14:textId="77777777" w:rsidR="00D02612" w:rsidRDefault="00C033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"/>
        <w:ind w:right="603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Additional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Dining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Dollars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may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be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purchased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an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existing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plan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with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minimum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$50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with credit card via Hawk Card on-line.</w:t>
      </w:r>
    </w:p>
    <w:p w14:paraId="3F97ABAA" w14:textId="77777777" w:rsidR="00D02612" w:rsidRDefault="00D02612">
      <w:pPr>
        <w:rPr>
          <w:rFonts w:ascii="Symbol" w:hAnsi="Symbol"/>
          <w:sz w:val="20"/>
        </w:rPr>
        <w:sectPr w:rsidR="00D02612">
          <w:headerReference w:type="default" r:id="rId7"/>
          <w:footerReference w:type="default" r:id="rId8"/>
          <w:type w:val="continuous"/>
          <w:pgSz w:w="12240" w:h="15840"/>
          <w:pgMar w:top="1940" w:right="820" w:bottom="560" w:left="820" w:header="937" w:footer="362" w:gutter="0"/>
          <w:pgNumType w:start="1"/>
          <w:cols w:space="720"/>
        </w:sectPr>
      </w:pPr>
    </w:p>
    <w:p w14:paraId="3F97ABAB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92"/>
        <w:ind w:left="838" w:right="448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lastRenderedPageBreak/>
        <w:t>Dining plan refunds of the unused portion of student’s dining plan at the beginning of a semester,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are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subject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UHCL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Tuition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Fee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Refund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schedule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Residence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Hall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 xml:space="preserve">Service </w:t>
      </w:r>
      <w:r>
        <w:rPr>
          <w:color w:val="62666A"/>
          <w:spacing w:val="-2"/>
          <w:sz w:val="20"/>
        </w:rPr>
        <w:t>Agreement.</w:t>
      </w:r>
    </w:p>
    <w:p w14:paraId="3F97ABAC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622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Dining Plans are not transferable. Hawk Cards must be present to access Dining Plans. Any attempt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use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Hawk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card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by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someone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other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than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cardholder,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will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be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subject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Student Conduct Policy.</w:t>
      </w:r>
    </w:p>
    <w:p w14:paraId="3F97ABAD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5" w:lineRule="exact"/>
        <w:ind w:left="838"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Dining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Dollars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cannot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be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converted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pacing w:val="-4"/>
          <w:sz w:val="20"/>
        </w:rPr>
        <w:t>cash.</w:t>
      </w:r>
    </w:p>
    <w:p w14:paraId="3F97ABAE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5" w:lineRule="exact"/>
        <w:ind w:left="838" w:hanging="361"/>
        <w:rPr>
          <w:rFonts w:ascii="Symbol" w:hAnsi="Symbol"/>
          <w:color w:val="62666A"/>
          <w:sz w:val="20"/>
        </w:rPr>
      </w:pPr>
      <w:bookmarkStart w:id="7" w:name="Meal_Plan_Changes:"/>
      <w:bookmarkEnd w:id="7"/>
      <w:r>
        <w:rPr>
          <w:color w:val="62666A"/>
          <w:sz w:val="20"/>
        </w:rPr>
        <w:t>Dining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Dollars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balances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are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forfeited,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after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one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year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inactivity,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for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faculty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pacing w:val="-2"/>
          <w:sz w:val="20"/>
        </w:rPr>
        <w:t>staff.</w:t>
      </w:r>
    </w:p>
    <w:p w14:paraId="3F97ABAF" w14:textId="77777777" w:rsidR="00D02612" w:rsidRDefault="00C033B5">
      <w:pPr>
        <w:pStyle w:val="Heading1"/>
        <w:ind w:left="118"/>
      </w:pPr>
      <w:r>
        <w:rPr>
          <w:color w:val="0078AC"/>
        </w:rPr>
        <w:t>Meal</w:t>
      </w:r>
      <w:r>
        <w:rPr>
          <w:color w:val="0078AC"/>
          <w:spacing w:val="-8"/>
        </w:rPr>
        <w:t xml:space="preserve"> </w:t>
      </w:r>
      <w:r>
        <w:rPr>
          <w:color w:val="0078AC"/>
        </w:rPr>
        <w:t>Plan</w:t>
      </w:r>
      <w:r>
        <w:rPr>
          <w:color w:val="0078AC"/>
          <w:spacing w:val="-4"/>
        </w:rPr>
        <w:t xml:space="preserve"> </w:t>
      </w:r>
      <w:r>
        <w:rPr>
          <w:color w:val="0078AC"/>
          <w:spacing w:val="-2"/>
        </w:rPr>
        <w:t>Changes:</w:t>
      </w:r>
    </w:p>
    <w:p w14:paraId="3F97ABB0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41"/>
        <w:ind w:left="838" w:right="342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The student is permitted to make changes to their meal plan (changing to a higher meal plan, changing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lower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meal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plan,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etc.)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up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12th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day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class,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subject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UHCL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Tuition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and Fee Refund schedule. Changes will not be accepted after the fee refund deadline per the UHCL Tuition and Fee Refund Schedule.</w:t>
      </w:r>
    </w:p>
    <w:p w14:paraId="3F97ABB1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672"/>
        <w:rPr>
          <w:rFonts w:ascii="Symbol" w:hAnsi="Symbol"/>
          <w:color w:val="62666A"/>
          <w:sz w:val="24"/>
        </w:rPr>
      </w:pPr>
      <w:r>
        <w:rPr>
          <w:color w:val="62666A"/>
          <w:sz w:val="20"/>
        </w:rPr>
        <w:t>During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this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period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may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make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change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their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meal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plan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by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sending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an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email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 xml:space="preserve">to </w:t>
      </w:r>
      <w:hyperlink r:id="rId9">
        <w:r>
          <w:rPr>
            <w:color w:val="0562C1"/>
            <w:spacing w:val="-2"/>
            <w:sz w:val="20"/>
            <w:u w:val="single" w:color="0562C1"/>
          </w:rPr>
          <w:t>foodservicefeedback@uhcl.edu</w:t>
        </w:r>
      </w:hyperlink>
    </w:p>
    <w:p w14:paraId="3F97ABB2" w14:textId="77777777" w:rsidR="00D02612" w:rsidRDefault="00C033B5">
      <w:pPr>
        <w:pStyle w:val="Heading1"/>
        <w:ind w:left="118"/>
      </w:pPr>
      <w:bookmarkStart w:id="8" w:name="Meal_Plan_Release_Petition:"/>
      <w:bookmarkEnd w:id="8"/>
      <w:r>
        <w:rPr>
          <w:color w:val="0078AC"/>
        </w:rPr>
        <w:t>Meal</w:t>
      </w:r>
      <w:r>
        <w:rPr>
          <w:color w:val="0078AC"/>
          <w:spacing w:val="-11"/>
        </w:rPr>
        <w:t xml:space="preserve"> </w:t>
      </w:r>
      <w:r>
        <w:rPr>
          <w:color w:val="0078AC"/>
        </w:rPr>
        <w:t>Plan</w:t>
      </w:r>
      <w:r>
        <w:rPr>
          <w:color w:val="0078AC"/>
          <w:spacing w:val="-8"/>
        </w:rPr>
        <w:t xml:space="preserve"> </w:t>
      </w:r>
      <w:r>
        <w:rPr>
          <w:color w:val="0078AC"/>
        </w:rPr>
        <w:t>Release</w:t>
      </w:r>
      <w:r>
        <w:rPr>
          <w:color w:val="0078AC"/>
          <w:spacing w:val="-8"/>
        </w:rPr>
        <w:t xml:space="preserve"> </w:t>
      </w:r>
      <w:r>
        <w:rPr>
          <w:color w:val="0078AC"/>
          <w:spacing w:val="-2"/>
        </w:rPr>
        <w:t>Petition:</w:t>
      </w:r>
    </w:p>
    <w:p w14:paraId="3F97ABB3" w14:textId="429AE318" w:rsidR="00D02612" w:rsidRPr="00016AC2" w:rsidRDefault="00C033B5">
      <w:pPr>
        <w:pStyle w:val="BodyText"/>
        <w:spacing w:before="107" w:line="223" w:lineRule="auto"/>
        <w:ind w:left="122" w:right="199" w:firstLine="0"/>
        <w:jc w:val="both"/>
        <w:rPr>
          <w:color w:val="808080" w:themeColor="background1" w:themeShade="80"/>
        </w:rPr>
      </w:pPr>
      <w:r>
        <w:rPr>
          <w:color w:val="62666A"/>
        </w:rPr>
        <w:t>The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student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may</w:t>
      </w:r>
      <w:r>
        <w:rPr>
          <w:color w:val="62666A"/>
          <w:spacing w:val="-7"/>
        </w:rPr>
        <w:t xml:space="preserve"> </w:t>
      </w:r>
      <w:r>
        <w:rPr>
          <w:color w:val="62666A"/>
        </w:rPr>
        <w:t>submit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a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Meal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Plan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Release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Petition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up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to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the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12th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day</w:t>
      </w:r>
      <w:r>
        <w:rPr>
          <w:color w:val="62666A"/>
          <w:spacing w:val="-7"/>
        </w:rPr>
        <w:t xml:space="preserve"> </w:t>
      </w:r>
      <w:r>
        <w:rPr>
          <w:color w:val="62666A"/>
        </w:rPr>
        <w:t>of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class,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for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any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reason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as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stated below. Petitions will not be accepted after the 12th day</w:t>
      </w:r>
      <w:r>
        <w:rPr>
          <w:color w:val="62666A"/>
          <w:spacing w:val="-1"/>
        </w:rPr>
        <w:t xml:space="preserve"> </w:t>
      </w:r>
      <w:r>
        <w:rPr>
          <w:color w:val="62666A"/>
        </w:rPr>
        <w:t xml:space="preserve">of class each </w:t>
      </w:r>
      <w:r w:rsidRPr="00016AC2">
        <w:rPr>
          <w:color w:val="808080" w:themeColor="background1" w:themeShade="80"/>
        </w:rPr>
        <w:t>semester.</w:t>
      </w:r>
      <w:r w:rsidRPr="00016AC2">
        <w:rPr>
          <w:color w:val="808080" w:themeColor="background1" w:themeShade="80"/>
          <w:spacing w:val="-1"/>
        </w:rPr>
        <w:t xml:space="preserve"> </w:t>
      </w:r>
      <w:r w:rsidRPr="00016AC2">
        <w:rPr>
          <w:color w:val="808080" w:themeColor="background1" w:themeShade="80"/>
        </w:rPr>
        <w:t>Submissions</w:t>
      </w:r>
      <w:r w:rsidRPr="00016AC2">
        <w:rPr>
          <w:color w:val="808080" w:themeColor="background1" w:themeShade="80"/>
          <w:spacing w:val="-1"/>
        </w:rPr>
        <w:t xml:space="preserve"> </w:t>
      </w:r>
      <w:r w:rsidRPr="00016AC2">
        <w:rPr>
          <w:color w:val="808080" w:themeColor="background1" w:themeShade="80"/>
        </w:rPr>
        <w:t>accepted via email to</w:t>
      </w:r>
      <w:r w:rsidR="00016AC2">
        <w:rPr>
          <w:color w:val="808080" w:themeColor="background1" w:themeShade="80"/>
        </w:rPr>
        <w:t xml:space="preserve"> </w:t>
      </w:r>
      <w:hyperlink r:id="rId10" w:history="1">
        <w:r w:rsidR="00016AC2" w:rsidRPr="00826023">
          <w:rPr>
            <w:rStyle w:val="Hyperlink"/>
            <w:color w:val="000080" w:themeColor="hyperlink" w:themeShade="80"/>
          </w:rPr>
          <w:t>foodservicefeedback@uhcl.edu</w:t>
        </w:r>
      </w:hyperlink>
      <w:r w:rsidR="00016AC2">
        <w:rPr>
          <w:color w:val="808080" w:themeColor="background1" w:themeShade="80"/>
        </w:rPr>
        <w:t xml:space="preserve"> </w:t>
      </w:r>
    </w:p>
    <w:p w14:paraId="3F97ABB4" w14:textId="77777777" w:rsidR="00D02612" w:rsidRDefault="00C033B5">
      <w:pPr>
        <w:pStyle w:val="BodyText"/>
        <w:spacing w:before="185"/>
        <w:ind w:left="118" w:firstLine="0"/>
      </w:pPr>
      <w:r>
        <w:rPr>
          <w:color w:val="62666A"/>
        </w:rPr>
        <w:t>A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Meal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Plan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Petition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is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not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required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for</w:t>
      </w:r>
      <w:r>
        <w:rPr>
          <w:color w:val="62666A"/>
          <w:spacing w:val="-6"/>
        </w:rPr>
        <w:t xml:space="preserve"> </w:t>
      </w:r>
      <w:r>
        <w:rPr>
          <w:color w:val="62666A"/>
        </w:rPr>
        <w:t>the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following</w:t>
      </w:r>
      <w:r>
        <w:rPr>
          <w:color w:val="62666A"/>
          <w:spacing w:val="-3"/>
        </w:rPr>
        <w:t xml:space="preserve"> </w:t>
      </w:r>
      <w:r>
        <w:rPr>
          <w:color w:val="62666A"/>
          <w:spacing w:val="-2"/>
        </w:rPr>
        <w:t>reasons:</w:t>
      </w:r>
    </w:p>
    <w:p w14:paraId="3F97ABB5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55" w:lineRule="exact"/>
        <w:ind w:left="838"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The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is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accepted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into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UHCL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approved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study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abroad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program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with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pacing w:val="-2"/>
          <w:sz w:val="20"/>
        </w:rPr>
        <w:t>verification.</w:t>
      </w:r>
    </w:p>
    <w:p w14:paraId="3F97ABB6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15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The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receives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an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approved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Housing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Contract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Release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(for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non-disciplinary</w:t>
      </w:r>
      <w:r>
        <w:rPr>
          <w:color w:val="62666A"/>
          <w:spacing w:val="-7"/>
          <w:sz w:val="20"/>
        </w:rPr>
        <w:t xml:space="preserve"> </w:t>
      </w:r>
      <w:r>
        <w:rPr>
          <w:color w:val="62666A"/>
          <w:sz w:val="20"/>
        </w:rPr>
        <w:t>purposes)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from Student Housing and Residential Life.</w:t>
      </w:r>
    </w:p>
    <w:p w14:paraId="3F97ABB7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 w:right="388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is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academically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dismissed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with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verification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Dean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Students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office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or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 student’s undergraduate/graduate program.</w:t>
      </w:r>
    </w:p>
    <w:p w14:paraId="3F97ABB8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10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The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withdraws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from UHCL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due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medical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reasons.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Verification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must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be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received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the Dean of Students office.</w:t>
      </w:r>
    </w:p>
    <w:p w14:paraId="3F97ABB9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0" w:lineRule="exact"/>
        <w:ind w:left="838" w:hanging="361"/>
        <w:rPr>
          <w:rFonts w:ascii="Symbol" w:hAnsi="Symbol"/>
          <w:color w:val="62666A"/>
          <w:sz w:val="17"/>
        </w:rPr>
      </w:pPr>
      <w:r>
        <w:rPr>
          <w:color w:val="62666A"/>
          <w:sz w:val="20"/>
        </w:rPr>
        <w:t>The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student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is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called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to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serve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country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an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active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duty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pacing w:val="-2"/>
          <w:sz w:val="20"/>
        </w:rPr>
        <w:t>status.</w:t>
      </w:r>
    </w:p>
    <w:p w14:paraId="3F97ABBA" w14:textId="77777777" w:rsidR="00D02612" w:rsidRDefault="00C033B5">
      <w:pPr>
        <w:pStyle w:val="BodyText"/>
        <w:spacing w:before="214"/>
        <w:ind w:left="118" w:firstLine="0"/>
      </w:pPr>
      <w:r>
        <w:rPr>
          <w:color w:val="62666A"/>
        </w:rPr>
        <w:t>Meal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Plan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Release</w:t>
      </w:r>
      <w:r>
        <w:rPr>
          <w:color w:val="62666A"/>
          <w:spacing w:val="-1"/>
        </w:rPr>
        <w:t xml:space="preserve"> </w:t>
      </w:r>
      <w:r>
        <w:rPr>
          <w:color w:val="62666A"/>
        </w:rPr>
        <w:t>Petitions</w:t>
      </w:r>
      <w:r>
        <w:rPr>
          <w:color w:val="62666A"/>
          <w:spacing w:val="-2"/>
        </w:rPr>
        <w:t xml:space="preserve"> </w:t>
      </w:r>
      <w:r>
        <w:rPr>
          <w:color w:val="62666A"/>
        </w:rPr>
        <w:t>are</w:t>
      </w:r>
      <w:r>
        <w:rPr>
          <w:color w:val="62666A"/>
          <w:spacing w:val="-1"/>
        </w:rPr>
        <w:t xml:space="preserve"> </w:t>
      </w:r>
      <w:r>
        <w:rPr>
          <w:color w:val="62666A"/>
        </w:rPr>
        <w:t>considered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by</w:t>
      </w:r>
      <w:r>
        <w:rPr>
          <w:color w:val="62666A"/>
          <w:spacing w:val="-5"/>
        </w:rPr>
        <w:t xml:space="preserve"> </w:t>
      </w:r>
      <w:r>
        <w:rPr>
          <w:color w:val="62666A"/>
        </w:rPr>
        <w:t>the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Meal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Plan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Release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Committee</w:t>
      </w:r>
      <w:r>
        <w:rPr>
          <w:color w:val="62666A"/>
          <w:spacing w:val="-3"/>
        </w:rPr>
        <w:t xml:space="preserve"> </w:t>
      </w:r>
      <w:r>
        <w:rPr>
          <w:color w:val="62666A"/>
        </w:rPr>
        <w:t>for</w:t>
      </w:r>
      <w:r>
        <w:rPr>
          <w:color w:val="62666A"/>
          <w:spacing w:val="-4"/>
        </w:rPr>
        <w:t xml:space="preserve"> </w:t>
      </w:r>
      <w:r>
        <w:rPr>
          <w:color w:val="62666A"/>
        </w:rPr>
        <w:t>well-documented extraordinary circumstances. While completing the petition, student will need to have any necessary documents available to submit based on specific reasons for petitioning:</w:t>
      </w:r>
    </w:p>
    <w:p w14:paraId="3F97ABBB" w14:textId="77777777" w:rsidR="00D02612" w:rsidRDefault="00D02612">
      <w:pPr>
        <w:pStyle w:val="BodyText"/>
        <w:ind w:left="0" w:firstLine="0"/>
      </w:pPr>
    </w:p>
    <w:p w14:paraId="3F97ABBC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54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Financial: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significant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change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income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and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expenses,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i.e.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bills,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checking/savings,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loans,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tax returns, and/or W2’s, since the start of the semester.</w:t>
      </w:r>
    </w:p>
    <w:p w14:paraId="3F97ABBD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94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Medical: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Approved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documentation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Accessibility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Support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Center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that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supports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an accommodation for a meal plan release.</w:t>
      </w:r>
    </w:p>
    <w:p w14:paraId="3F97ABBE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 w:line="255" w:lineRule="exact"/>
        <w:ind w:left="838" w:hanging="361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Housing: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(students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living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in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Hunter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Residence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pacing w:val="-4"/>
          <w:sz w:val="20"/>
        </w:rPr>
        <w:t>Hall)</w:t>
      </w:r>
    </w:p>
    <w:p w14:paraId="3F97ABBF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1295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Students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who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have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been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released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their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Housing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Contract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(Residence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Hall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Service Agreement) due to disciplinary purposes must complete a meal plan release petition.</w:t>
      </w:r>
    </w:p>
    <w:p w14:paraId="3F97ABC0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 w:right="119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Dietary: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Documentation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from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UHCL</w:t>
      </w:r>
      <w:r>
        <w:rPr>
          <w:color w:val="62666A"/>
          <w:spacing w:val="-6"/>
          <w:sz w:val="20"/>
        </w:rPr>
        <w:t xml:space="preserve"> </w:t>
      </w:r>
      <w:r>
        <w:rPr>
          <w:color w:val="62666A"/>
          <w:sz w:val="20"/>
        </w:rPr>
        <w:t>staff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dietitian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stating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on-campus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dining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options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cannot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meet dietary needs.</w:t>
      </w:r>
    </w:p>
    <w:p w14:paraId="3F97ABC1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226"/>
        <w:rPr>
          <w:rFonts w:ascii="Symbol" w:hAnsi="Symbol"/>
          <w:color w:val="62666A"/>
          <w:sz w:val="20"/>
        </w:rPr>
      </w:pPr>
      <w:r>
        <w:rPr>
          <w:color w:val="62666A"/>
          <w:sz w:val="20"/>
        </w:rPr>
        <w:t>For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special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diets,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Dining</w:t>
      </w:r>
      <w:r>
        <w:rPr>
          <w:color w:val="62666A"/>
          <w:spacing w:val="-1"/>
          <w:sz w:val="20"/>
        </w:rPr>
        <w:t xml:space="preserve"> </w:t>
      </w:r>
      <w:r>
        <w:rPr>
          <w:color w:val="62666A"/>
          <w:sz w:val="20"/>
        </w:rPr>
        <w:t>Services</w:t>
      </w:r>
      <w:r>
        <w:rPr>
          <w:color w:val="62666A"/>
          <w:spacing w:val="-3"/>
          <w:sz w:val="20"/>
        </w:rPr>
        <w:t xml:space="preserve"> </w:t>
      </w:r>
      <w:r>
        <w:rPr>
          <w:color w:val="62666A"/>
          <w:sz w:val="20"/>
        </w:rPr>
        <w:t>has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staff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dietitian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available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>for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z w:val="20"/>
        </w:rPr>
        <w:t>private</w:t>
      </w:r>
      <w:r>
        <w:rPr>
          <w:color w:val="62666A"/>
          <w:spacing w:val="-2"/>
          <w:sz w:val="20"/>
        </w:rPr>
        <w:t xml:space="preserve"> </w:t>
      </w:r>
      <w:r>
        <w:rPr>
          <w:color w:val="62666A"/>
          <w:sz w:val="20"/>
        </w:rPr>
        <w:t>consultation,</w:t>
      </w:r>
      <w:r>
        <w:rPr>
          <w:color w:val="62666A"/>
          <w:spacing w:val="-4"/>
          <w:sz w:val="20"/>
        </w:rPr>
        <w:t xml:space="preserve"> </w:t>
      </w:r>
      <w:r>
        <w:rPr>
          <w:color w:val="62666A"/>
          <w:sz w:val="20"/>
        </w:rPr>
        <w:t xml:space="preserve">nutrition questions and meal planning. Email to set up an appointment: </w:t>
      </w:r>
      <w:hyperlink r:id="rId11">
        <w:r>
          <w:rPr>
            <w:color w:val="0562C1"/>
            <w:sz w:val="20"/>
            <w:u w:val="single" w:color="0562C1"/>
          </w:rPr>
          <w:t>foodservicefeedback@uhcl.edu</w:t>
        </w:r>
        <w:r>
          <w:rPr>
            <w:color w:val="62666A"/>
            <w:sz w:val="20"/>
          </w:rPr>
          <w:t>.</w:t>
        </w:r>
      </w:hyperlink>
    </w:p>
    <w:p w14:paraId="3F97ABC2" w14:textId="77777777" w:rsidR="00D02612" w:rsidRDefault="00C033B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0" w:lineRule="exact"/>
        <w:ind w:left="838" w:hanging="361"/>
        <w:rPr>
          <w:rFonts w:ascii="Symbol" w:hAnsi="Symbol"/>
          <w:color w:val="62666A"/>
          <w:sz w:val="17"/>
        </w:rPr>
      </w:pPr>
      <w:r>
        <w:rPr>
          <w:color w:val="62666A"/>
          <w:sz w:val="20"/>
        </w:rPr>
        <w:t>Other</w:t>
      </w:r>
      <w:r>
        <w:rPr>
          <w:color w:val="62666A"/>
          <w:spacing w:val="-9"/>
          <w:sz w:val="20"/>
        </w:rPr>
        <w:t xml:space="preserve"> </w:t>
      </w:r>
      <w:r>
        <w:rPr>
          <w:color w:val="62666A"/>
          <w:sz w:val="20"/>
        </w:rPr>
        <w:t>verification</w:t>
      </w:r>
      <w:r>
        <w:rPr>
          <w:color w:val="62666A"/>
          <w:spacing w:val="-8"/>
          <w:sz w:val="20"/>
        </w:rPr>
        <w:t xml:space="preserve"> </w:t>
      </w:r>
      <w:r>
        <w:rPr>
          <w:color w:val="62666A"/>
          <w:sz w:val="20"/>
        </w:rPr>
        <w:t>of</w:t>
      </w:r>
      <w:r>
        <w:rPr>
          <w:color w:val="62666A"/>
          <w:spacing w:val="-5"/>
          <w:sz w:val="20"/>
        </w:rPr>
        <w:t xml:space="preserve"> </w:t>
      </w:r>
      <w:r>
        <w:rPr>
          <w:color w:val="62666A"/>
          <w:spacing w:val="-2"/>
          <w:sz w:val="20"/>
        </w:rPr>
        <w:t>circumstance.</w:t>
      </w:r>
    </w:p>
    <w:p w14:paraId="3F97ABC3" w14:textId="77777777" w:rsidR="00D02612" w:rsidRDefault="00D02612">
      <w:pPr>
        <w:pStyle w:val="BodyText"/>
        <w:ind w:left="0" w:firstLine="0"/>
        <w:rPr>
          <w:sz w:val="34"/>
        </w:rPr>
      </w:pPr>
    </w:p>
    <w:p w14:paraId="3F97ABC4" w14:textId="77777777" w:rsidR="00D02612" w:rsidRDefault="00C033B5">
      <w:pPr>
        <w:spacing w:before="1"/>
        <w:ind w:left="3671" w:right="3585"/>
        <w:jc w:val="center"/>
        <w:rPr>
          <w:sz w:val="17"/>
        </w:rPr>
      </w:pPr>
      <w:r>
        <w:rPr>
          <w:color w:val="62666A"/>
          <w:sz w:val="17"/>
        </w:rPr>
        <w:t>Created</w:t>
      </w:r>
      <w:r>
        <w:rPr>
          <w:color w:val="62666A"/>
          <w:spacing w:val="-6"/>
          <w:sz w:val="17"/>
        </w:rPr>
        <w:t xml:space="preserve"> </w:t>
      </w:r>
      <w:r>
        <w:rPr>
          <w:color w:val="62666A"/>
          <w:sz w:val="17"/>
        </w:rPr>
        <w:t>August</w:t>
      </w:r>
      <w:r>
        <w:rPr>
          <w:color w:val="62666A"/>
          <w:spacing w:val="-6"/>
          <w:sz w:val="17"/>
        </w:rPr>
        <w:t xml:space="preserve"> </w:t>
      </w:r>
      <w:r>
        <w:rPr>
          <w:color w:val="62666A"/>
          <w:sz w:val="17"/>
        </w:rPr>
        <w:t>2019;</w:t>
      </w:r>
      <w:r>
        <w:rPr>
          <w:color w:val="62666A"/>
          <w:spacing w:val="-5"/>
          <w:sz w:val="17"/>
        </w:rPr>
        <w:t xml:space="preserve"> </w:t>
      </w:r>
      <w:r>
        <w:rPr>
          <w:color w:val="62666A"/>
          <w:sz w:val="17"/>
        </w:rPr>
        <w:t>Revised</w:t>
      </w:r>
      <w:r>
        <w:rPr>
          <w:color w:val="62666A"/>
          <w:spacing w:val="-6"/>
          <w:sz w:val="17"/>
        </w:rPr>
        <w:t xml:space="preserve"> </w:t>
      </w:r>
      <w:r w:rsidRPr="00C033B5">
        <w:rPr>
          <w:color w:val="808080" w:themeColor="background1" w:themeShade="80"/>
          <w:sz w:val="17"/>
        </w:rPr>
        <w:t>June</w:t>
      </w:r>
      <w:r w:rsidRPr="00C033B5">
        <w:rPr>
          <w:color w:val="808080" w:themeColor="background1" w:themeShade="80"/>
          <w:spacing w:val="-6"/>
          <w:sz w:val="17"/>
        </w:rPr>
        <w:t xml:space="preserve"> </w:t>
      </w:r>
      <w:r w:rsidRPr="00C033B5">
        <w:rPr>
          <w:color w:val="808080" w:themeColor="background1" w:themeShade="80"/>
          <w:spacing w:val="-4"/>
          <w:sz w:val="17"/>
        </w:rPr>
        <w:t>2022</w:t>
      </w:r>
    </w:p>
    <w:sectPr w:rsidR="00D02612">
      <w:pgSz w:w="12240" w:h="15840"/>
      <w:pgMar w:top="1940" w:right="820" w:bottom="560" w:left="820" w:header="937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ABCB" w14:textId="77777777" w:rsidR="007B02C2" w:rsidRDefault="00C033B5">
      <w:r>
        <w:separator/>
      </w:r>
    </w:p>
  </w:endnote>
  <w:endnote w:type="continuationSeparator" w:id="0">
    <w:p w14:paraId="3F97ABCD" w14:textId="77777777" w:rsidR="007B02C2" w:rsidRDefault="00C0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Light">
    <w:altName w:val="Merriweather Light"/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Oswald Regular">
    <w:altName w:val="Oswald Regular"/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Oswald">
    <w:altName w:val="Oswald"/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altName w:val="Merriweather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ABC6" w14:textId="642BDAC7" w:rsidR="00D02612" w:rsidRDefault="008402CD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3F97ABCA" wp14:editId="761D7C06">
              <wp:simplePos x="0" y="0"/>
              <wp:positionH relativeFrom="page">
                <wp:posOffset>0</wp:posOffset>
              </wp:positionH>
              <wp:positionV relativeFrom="page">
                <wp:posOffset>9650730</wp:posOffset>
              </wp:positionV>
              <wp:extent cx="7772400" cy="3975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97510"/>
                      </a:xfrm>
                      <a:prstGeom prst="rect">
                        <a:avLst/>
                      </a:prstGeom>
                      <a:solidFill>
                        <a:srgbClr val="0078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A2063" id="docshape2" o:spid="_x0000_s1026" style="position:absolute;margin-left:0;margin-top:759.9pt;width:612pt;height:31.3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" fillcolor="#0078a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3F97ABCB" wp14:editId="02C2B391">
              <wp:simplePos x="0" y="0"/>
              <wp:positionH relativeFrom="page">
                <wp:posOffset>2912110</wp:posOffset>
              </wp:positionH>
              <wp:positionV relativeFrom="page">
                <wp:posOffset>9766935</wp:posOffset>
              </wp:positionV>
              <wp:extent cx="2045335" cy="1695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7ABCC" w14:textId="77777777" w:rsidR="00D02612" w:rsidRDefault="008402CD">
                          <w:pPr>
                            <w:spacing w:before="20"/>
                            <w:ind w:left="20"/>
                            <w:rPr>
                              <w:rFonts w:ascii="Merriweather"/>
                              <w:b/>
                              <w:sz w:val="18"/>
                            </w:rPr>
                          </w:pPr>
                          <w:hyperlink r:id="rId1">
                            <w:r w:rsidR="00C033B5">
                              <w:rPr>
                                <w:rFonts w:ascii="Merriweather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www.uhcl.edu/campus-life/dining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ABC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29.3pt;margin-top:769.05pt;width:161.05pt;height:13.3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OJrQIAAKg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" filled="f" stroked="f">
              <v:textbox inset="0,0,0,0">
                <w:txbxContent>
                  <w:p w14:paraId="3F97ABCC" w14:textId="77777777" w:rsidR="00D02612" w:rsidRDefault="008402CD">
                    <w:pPr>
                      <w:spacing w:before="20"/>
                      <w:ind w:left="20"/>
                      <w:rPr>
                        <w:rFonts w:ascii="Merriweather"/>
                        <w:b/>
                        <w:sz w:val="18"/>
                      </w:rPr>
                    </w:pPr>
                    <w:hyperlink r:id="rId2">
                      <w:r w:rsidR="00C033B5">
                        <w:rPr>
                          <w:rFonts w:ascii="Merriweather"/>
                          <w:b/>
                          <w:color w:val="FFFFFF"/>
                          <w:spacing w:val="-2"/>
                          <w:sz w:val="18"/>
                        </w:rPr>
                        <w:t>www.uhcl.edu/campus-life/dining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ABC7" w14:textId="77777777" w:rsidR="007B02C2" w:rsidRDefault="00C033B5">
      <w:r>
        <w:separator/>
      </w:r>
    </w:p>
  </w:footnote>
  <w:footnote w:type="continuationSeparator" w:id="0">
    <w:p w14:paraId="3F97ABC9" w14:textId="77777777" w:rsidR="007B02C2" w:rsidRDefault="00C0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ABC5" w14:textId="6C908A3B" w:rsidR="00D02612" w:rsidRDefault="00C033B5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532032" behindDoc="1" locked="0" layoutInCell="1" allowOverlap="1" wp14:anchorId="3F97ABC7" wp14:editId="3F97ABC8">
          <wp:simplePos x="0" y="0"/>
          <wp:positionH relativeFrom="page">
            <wp:posOffset>594815</wp:posOffset>
          </wp:positionH>
          <wp:positionV relativeFrom="page">
            <wp:posOffset>594815</wp:posOffset>
          </wp:positionV>
          <wp:extent cx="2821110" cy="3784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1110" cy="378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2CD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F97ABC9" wp14:editId="1C11A917">
              <wp:simplePos x="0" y="0"/>
              <wp:positionH relativeFrom="page">
                <wp:posOffset>488950</wp:posOffset>
              </wp:positionH>
              <wp:positionV relativeFrom="page">
                <wp:posOffset>1085850</wp:posOffset>
              </wp:positionV>
              <wp:extent cx="6814185" cy="1473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47320"/>
                      </a:xfrm>
                      <a:prstGeom prst="rect">
                        <a:avLst/>
                      </a:prstGeom>
                      <a:solidFill>
                        <a:srgbClr val="0078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55125" id="docshape1" o:spid="_x0000_s1026" style="position:absolute;margin-left:38.5pt;margin-top:85.5pt;width:536.55pt;height:11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" fillcolor="#0078a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41C"/>
    <w:multiLevelType w:val="hybridMultilevel"/>
    <w:tmpl w:val="426C9416"/>
    <w:lvl w:ilvl="0" w:tplc="B3961F7E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0AA60F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2" w:tplc="228A8CD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8EE44B4A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BE6BAA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CDA27D5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A4B657C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97BC9C4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E7B0EEA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2"/>
    <w:rsid w:val="00016AC2"/>
    <w:rsid w:val="007B02C2"/>
    <w:rsid w:val="008402CD"/>
    <w:rsid w:val="00C033B5"/>
    <w:rsid w:val="00D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7AB91"/>
  <w15:docId w15:val="{F0A11A43-1019-48CB-99DE-63CAA7B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erriweather Light" w:eastAsia="Merriweather Light" w:hAnsi="Merriweather Light" w:cs="Merriweather Light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rFonts w:ascii="Oswald Regular" w:eastAsia="Oswald Regular" w:hAnsi="Oswald Regular" w:cs="Oswald Regular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47"/>
    </w:pPr>
    <w:rPr>
      <w:rFonts w:ascii="Oswald" w:eastAsia="Oswald" w:hAnsi="Oswald" w:cs="Oswald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6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servicefeedback@uhcl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odservicefeedback@uhc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dservicefeedback@uhcl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cl.edu/campus-life/dining" TargetMode="External"/><Relationship Id="rId1" Type="http://schemas.openxmlformats.org/officeDocument/2006/relationships/hyperlink" Target="http://www.uhcl.edu/campus-life/d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Katie Michelle</dc:creator>
  <cp:lastModifiedBy>Wilder, Laura J</cp:lastModifiedBy>
  <cp:revision>2</cp:revision>
  <dcterms:created xsi:type="dcterms:W3CDTF">2022-06-13T13:09:00Z</dcterms:created>
  <dcterms:modified xsi:type="dcterms:W3CDTF">2022-06-13T13:09:00Z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2022-06-10T00:00:00Z</vt:filetime>
  </property>
</Properties>
</file>