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AF3" w:rsidRPr="00047AF3" w:rsidRDefault="009413B5" w:rsidP="009413B5">
      <w:pPr>
        <w:ind w:left="2070" w:right="106"/>
        <w:rPr>
          <w:rFonts w:asciiTheme="minorHAnsi" w:hAnsiTheme="minorHAnsi" w:cstheme="minorHAnsi"/>
          <w:b/>
          <w:sz w:val="48"/>
          <w:szCs w:val="48"/>
          <w:u w:val="single"/>
        </w:rPr>
      </w:pPr>
      <w:r w:rsidRPr="00650045">
        <w:rPr>
          <w:rFonts w:asciiTheme="minorHAnsi" w:hAnsiTheme="minorHAnsi" w:cstheme="minorHAnsi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D5B4348" wp14:editId="1131142D">
            <wp:simplePos x="0" y="0"/>
            <wp:positionH relativeFrom="column">
              <wp:posOffset>8890</wp:posOffset>
            </wp:positionH>
            <wp:positionV relativeFrom="paragraph">
              <wp:posOffset>-62558</wp:posOffset>
            </wp:positionV>
            <wp:extent cx="1032820" cy="822960"/>
            <wp:effectExtent l="0" t="0" r="0" b="0"/>
            <wp:wrapNone/>
            <wp:docPr id="11" name="Picture 11" descr="http://ts2.mm.bing.net/th?&amp;id=HN.60804390187971642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2.mm.bing.net/th?&amp;id=HN.608043901879716426&amp;w=300&amp;h=300&amp;c=0&amp;pid=1.9&amp;rs=0&amp;p=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4237" b="62832" l="23556" r="7714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72" t="19413" r="16157" b="32344"/>
                    <a:stretch/>
                  </pic:blipFill>
                  <pic:spPr bwMode="auto">
                    <a:xfrm>
                      <a:off x="0" y="0"/>
                      <a:ext cx="10328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52A" w:rsidRPr="00047AF3">
        <w:rPr>
          <w:rFonts w:ascii="Arial Black" w:hAnsi="Arial Black" w:cstheme="minorHAnsi"/>
          <w:noProof/>
          <w:sz w:val="52"/>
          <w:szCs w:val="48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45468ED" wp14:editId="154A458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784080" cy="7498080"/>
                <wp:effectExtent l="0" t="0" r="7620" b="762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4080" cy="7498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50045" w:rsidRDefault="00650045" w:rsidP="006A1804">
                            <w:pPr>
                              <w:ind w:right="7552"/>
                            </w:pPr>
                          </w:p>
                          <w:p w:rsidR="00650045" w:rsidRDefault="00650045" w:rsidP="006A1804">
                            <w:pPr>
                              <w:ind w:right="7552"/>
                            </w:pPr>
                          </w:p>
                          <w:p w:rsidR="00650045" w:rsidRDefault="00650045" w:rsidP="006A1804">
                            <w:pPr>
                              <w:ind w:right="7552"/>
                            </w:pPr>
                          </w:p>
                          <w:p w:rsidR="00650045" w:rsidRDefault="00650045" w:rsidP="006A1804">
                            <w:pPr>
                              <w:ind w:right="7552"/>
                            </w:pPr>
                          </w:p>
                          <w:p w:rsidR="00650045" w:rsidRDefault="00650045" w:rsidP="006A1804">
                            <w:pPr>
                              <w:ind w:right="7552"/>
                            </w:pPr>
                          </w:p>
                          <w:p w:rsidR="00650045" w:rsidRDefault="00650045" w:rsidP="006A1804">
                            <w:pPr>
                              <w:ind w:right="7552"/>
                            </w:pPr>
                          </w:p>
                          <w:p w:rsidR="00650045" w:rsidRDefault="00650045" w:rsidP="006A1804">
                            <w:pPr>
                              <w:ind w:right="7552"/>
                            </w:pPr>
                          </w:p>
                          <w:p w:rsidR="00650045" w:rsidRDefault="00650045" w:rsidP="006A1804">
                            <w:pPr>
                              <w:ind w:right="7552"/>
                            </w:pPr>
                          </w:p>
                          <w:p w:rsidR="00650045" w:rsidRDefault="00650045" w:rsidP="006A1804">
                            <w:pPr>
                              <w:ind w:right="7552"/>
                            </w:pPr>
                          </w:p>
                          <w:p w:rsidR="00650045" w:rsidRDefault="00650045" w:rsidP="006A1804">
                            <w:pPr>
                              <w:ind w:right="7552"/>
                            </w:pPr>
                          </w:p>
                          <w:p w:rsidR="00650045" w:rsidRDefault="00650045" w:rsidP="006A1804">
                            <w:pPr>
                              <w:ind w:right="7552"/>
                            </w:pPr>
                          </w:p>
                          <w:p w:rsidR="00650045" w:rsidRDefault="00650045" w:rsidP="006A1804">
                            <w:pPr>
                              <w:ind w:right="7552"/>
                            </w:pPr>
                          </w:p>
                          <w:p w:rsidR="00F85B9A" w:rsidRPr="0069791B" w:rsidRDefault="00AF25AB" w:rsidP="0076735D">
                            <w:pPr>
                              <w:spacing w:before="160" w:after="80"/>
                              <w:ind w:right="7546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48"/>
                              </w:rPr>
                            </w:pPr>
                            <w:r w:rsidRPr="0069791B">
                              <w:rPr>
                                <w:rFonts w:ascii="Arial" w:hAnsi="Arial" w:cs="Arial"/>
                                <w:b/>
                                <w:sz w:val="52"/>
                                <w:szCs w:val="48"/>
                              </w:rPr>
                              <w:t>Peroxide Forming</w:t>
                            </w:r>
                            <w:r w:rsidR="0076735D" w:rsidRPr="0069791B">
                              <w:rPr>
                                <w:rFonts w:ascii="Arial" w:hAnsi="Arial" w:cs="Arial"/>
                                <w:b/>
                                <w:sz w:val="52"/>
                                <w:szCs w:val="48"/>
                              </w:rPr>
                              <w:t xml:space="preserve"> </w:t>
                            </w:r>
                            <w:r w:rsidR="0076735D" w:rsidRPr="0069791B">
                              <w:rPr>
                                <w:rFonts w:ascii="Arial" w:hAnsi="Arial" w:cs="Arial"/>
                                <w:b/>
                                <w:sz w:val="52"/>
                                <w:szCs w:val="48"/>
                              </w:rPr>
                              <w:t>(PEC’s)</w:t>
                            </w:r>
                          </w:p>
                          <w:p w:rsidR="00AF25AB" w:rsidRPr="0069791B" w:rsidRDefault="00AF4F19" w:rsidP="0076735D">
                            <w:pPr>
                              <w:spacing w:after="120"/>
                              <w:ind w:right="7546"/>
                              <w:rPr>
                                <w:rFonts w:ascii="Arial" w:hAnsi="Arial" w:cs="Arial"/>
                                <w:sz w:val="48"/>
                                <w:szCs w:val="47"/>
                              </w:rPr>
                            </w:pPr>
                            <w:r w:rsidRPr="0069791B">
                              <w:rPr>
                                <w:rFonts w:ascii="Arial" w:hAnsi="Arial" w:cs="Arial"/>
                                <w:b/>
                                <w:sz w:val="48"/>
                                <w:szCs w:val="47"/>
                              </w:rPr>
                              <w:t>Potentially Explosive Chemicals</w:t>
                            </w:r>
                          </w:p>
                          <w:p w:rsidR="009413B5" w:rsidRPr="006A1804" w:rsidRDefault="0076735D" w:rsidP="0076735D">
                            <w:pPr>
                              <w:spacing w:after="120"/>
                              <w:ind w:right="7725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sz w:val="31"/>
                                <w:szCs w:val="31"/>
                                <w:u w:val="single"/>
                              </w:rPr>
                              <w:t>Examples</w:t>
                            </w:r>
                            <w:r w:rsidR="006A1804" w:rsidRPr="006A1804">
                              <w:rPr>
                                <w:rFonts w:asciiTheme="minorHAnsi" w:hAnsiTheme="minorHAnsi" w:cstheme="minorHAnsi"/>
                                <w:i/>
                                <w:sz w:val="31"/>
                                <w:szCs w:val="31"/>
                              </w:rPr>
                              <w:t>:</w:t>
                            </w:r>
                            <w:r w:rsidR="006A1804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="006A1804" w:rsidRPr="0076735D">
                              <w:rPr>
                                <w:rFonts w:asciiTheme="minorHAnsi" w:hAnsiTheme="minorHAnsi" w:cstheme="minorHAnsi"/>
                                <w:i/>
                                <w:sz w:val="31"/>
                                <w:szCs w:val="31"/>
                              </w:rPr>
                              <w:t>Ethyl Ether, Diethyl Ether, Tetrahydrofuran, Acetaldehyde, Benzyl Alcohol, 2-Butanol, Cumene, Furan</w:t>
                            </w:r>
                          </w:p>
                          <w:p w:rsidR="000C1E83" w:rsidRDefault="00916A30" w:rsidP="00F85B9A">
                            <w:pPr>
                              <w:spacing w:after="120"/>
                              <w:ind w:right="7546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370630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 xml:space="preserve">Containers </w:t>
                            </w:r>
                            <w:r w:rsidRPr="000C1E83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must </w:t>
                            </w:r>
                            <w:r w:rsidR="00370630" w:rsidRPr="000C1E83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be </w:t>
                            </w:r>
                            <w:r w:rsidRPr="000C1E83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  <w:u w:val="single"/>
                              </w:rPr>
                              <w:t>label</w:t>
                            </w:r>
                            <w:r w:rsidR="00370630" w:rsidRPr="000C1E83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  <w:u w:val="single"/>
                              </w:rPr>
                              <w:t>ed</w:t>
                            </w:r>
                            <w:r w:rsidR="00370630" w:rsidRPr="00370630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 xml:space="preserve">     with </w:t>
                            </w:r>
                            <w:r w:rsidR="00370630" w:rsidRPr="00370630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  <w:u w:val="single"/>
                              </w:rPr>
                              <w:t>T</w:t>
                            </w:r>
                            <w:r w:rsidRPr="00370630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  <w:u w:val="single"/>
                              </w:rPr>
                              <w:t>est</w:t>
                            </w:r>
                            <w:r w:rsidR="00370630" w:rsidRPr="00370630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  <w:u w:val="single"/>
                              </w:rPr>
                              <w:t>ing</w:t>
                            </w:r>
                            <w:r w:rsidRPr="00370630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 every 12 month</w:t>
                            </w:r>
                            <w:r w:rsidR="000C1E83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  <w:u w:val="single"/>
                              </w:rPr>
                              <w:t xml:space="preserve">s </w:t>
                            </w:r>
                          </w:p>
                          <w:p w:rsidR="00650045" w:rsidRPr="000C1E83" w:rsidRDefault="000C1E83" w:rsidP="0069791B">
                            <w:pPr>
                              <w:spacing w:after="120"/>
                              <w:ind w:right="7546"/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</w:pPr>
                            <w:r w:rsidRPr="000C1E83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>(</w:t>
                            </w:r>
                            <w:r w:rsidR="0069791B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 xml:space="preserve">if </w:t>
                            </w:r>
                            <w:r w:rsidR="004828E2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>not,</w:t>
                            </w:r>
                            <w:r w:rsidR="0069791B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 xml:space="preserve"> it will require</w:t>
                            </w:r>
                            <w:r w:rsidRPr="000C1E83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 xml:space="preserve"> High Hazard bomb squad </w:t>
                            </w:r>
                            <w:r w:rsidR="001B739E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>stabilization</w:t>
                            </w:r>
                            <w:r w:rsidRPr="000C1E83">
                              <w:rPr>
                                <w:rFonts w:asciiTheme="minorHAnsi" w:hAnsiTheme="minorHAnsi" w:cstheme="minorHAnsi"/>
                                <w:b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650045" w:rsidRDefault="00650045" w:rsidP="00F7052A"/>
                          <w:p w:rsidR="00BA0991" w:rsidRDefault="00BA0991" w:rsidP="00F705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468E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0;margin-top:0;width:770.4pt;height:590.4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" fillcolor="yellow" stroked="f" strokeweight=".5pt">
                <v:textbox>
                  <w:txbxContent>
                    <w:p w:rsidR="00650045" w:rsidRDefault="00650045" w:rsidP="006A1804">
                      <w:pPr>
                        <w:ind w:right="7552"/>
                      </w:pPr>
                    </w:p>
                    <w:p w:rsidR="00650045" w:rsidRDefault="00650045" w:rsidP="006A1804">
                      <w:pPr>
                        <w:ind w:right="7552"/>
                      </w:pPr>
                    </w:p>
                    <w:p w:rsidR="00650045" w:rsidRDefault="00650045" w:rsidP="006A1804">
                      <w:pPr>
                        <w:ind w:right="7552"/>
                      </w:pPr>
                    </w:p>
                    <w:p w:rsidR="00650045" w:rsidRDefault="00650045" w:rsidP="006A1804">
                      <w:pPr>
                        <w:ind w:right="7552"/>
                      </w:pPr>
                    </w:p>
                    <w:p w:rsidR="00650045" w:rsidRDefault="00650045" w:rsidP="006A1804">
                      <w:pPr>
                        <w:ind w:right="7552"/>
                      </w:pPr>
                    </w:p>
                    <w:p w:rsidR="00650045" w:rsidRDefault="00650045" w:rsidP="006A1804">
                      <w:pPr>
                        <w:ind w:right="7552"/>
                      </w:pPr>
                    </w:p>
                    <w:p w:rsidR="00650045" w:rsidRDefault="00650045" w:rsidP="006A1804">
                      <w:pPr>
                        <w:ind w:right="7552"/>
                      </w:pPr>
                    </w:p>
                    <w:p w:rsidR="00650045" w:rsidRDefault="00650045" w:rsidP="006A1804">
                      <w:pPr>
                        <w:ind w:right="7552"/>
                      </w:pPr>
                    </w:p>
                    <w:p w:rsidR="00650045" w:rsidRDefault="00650045" w:rsidP="006A1804">
                      <w:pPr>
                        <w:ind w:right="7552"/>
                      </w:pPr>
                    </w:p>
                    <w:p w:rsidR="00650045" w:rsidRDefault="00650045" w:rsidP="006A1804">
                      <w:pPr>
                        <w:ind w:right="7552"/>
                      </w:pPr>
                    </w:p>
                    <w:p w:rsidR="00650045" w:rsidRDefault="00650045" w:rsidP="006A1804">
                      <w:pPr>
                        <w:ind w:right="7552"/>
                      </w:pPr>
                    </w:p>
                    <w:p w:rsidR="00650045" w:rsidRDefault="00650045" w:rsidP="006A1804">
                      <w:pPr>
                        <w:ind w:right="7552"/>
                      </w:pPr>
                    </w:p>
                    <w:p w:rsidR="00F85B9A" w:rsidRPr="0069791B" w:rsidRDefault="00AF25AB" w:rsidP="0076735D">
                      <w:pPr>
                        <w:spacing w:before="160" w:after="80"/>
                        <w:ind w:right="7546"/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48"/>
                        </w:rPr>
                      </w:pPr>
                      <w:r w:rsidRPr="0069791B">
                        <w:rPr>
                          <w:rFonts w:ascii="Arial" w:hAnsi="Arial" w:cs="Arial"/>
                          <w:b/>
                          <w:sz w:val="52"/>
                          <w:szCs w:val="48"/>
                        </w:rPr>
                        <w:t>Peroxide Forming</w:t>
                      </w:r>
                      <w:r w:rsidR="0076735D" w:rsidRPr="0069791B">
                        <w:rPr>
                          <w:rFonts w:ascii="Arial" w:hAnsi="Arial" w:cs="Arial"/>
                          <w:b/>
                          <w:sz w:val="52"/>
                          <w:szCs w:val="48"/>
                        </w:rPr>
                        <w:t xml:space="preserve"> </w:t>
                      </w:r>
                      <w:r w:rsidR="0076735D" w:rsidRPr="0069791B">
                        <w:rPr>
                          <w:rFonts w:ascii="Arial" w:hAnsi="Arial" w:cs="Arial"/>
                          <w:b/>
                          <w:sz w:val="52"/>
                          <w:szCs w:val="48"/>
                        </w:rPr>
                        <w:t>(PEC’s)</w:t>
                      </w:r>
                    </w:p>
                    <w:p w:rsidR="00AF25AB" w:rsidRPr="0069791B" w:rsidRDefault="00AF4F19" w:rsidP="0076735D">
                      <w:pPr>
                        <w:spacing w:after="120"/>
                        <w:ind w:right="7546"/>
                        <w:rPr>
                          <w:rFonts w:ascii="Arial" w:hAnsi="Arial" w:cs="Arial"/>
                          <w:sz w:val="48"/>
                          <w:szCs w:val="47"/>
                        </w:rPr>
                      </w:pPr>
                      <w:r w:rsidRPr="0069791B">
                        <w:rPr>
                          <w:rFonts w:ascii="Arial" w:hAnsi="Arial" w:cs="Arial"/>
                          <w:b/>
                          <w:sz w:val="48"/>
                          <w:szCs w:val="47"/>
                        </w:rPr>
                        <w:t>Potentially Explosive Chemicals</w:t>
                      </w:r>
                    </w:p>
                    <w:p w:rsidR="009413B5" w:rsidRPr="006A1804" w:rsidRDefault="0076735D" w:rsidP="0076735D">
                      <w:pPr>
                        <w:spacing w:after="120"/>
                        <w:ind w:right="7725"/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sz w:val="31"/>
                          <w:szCs w:val="31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sz w:val="31"/>
                          <w:szCs w:val="31"/>
                          <w:u w:val="single"/>
                        </w:rPr>
                        <w:t>Examples</w:t>
                      </w:r>
                      <w:r w:rsidR="006A1804" w:rsidRPr="006A1804">
                        <w:rPr>
                          <w:rFonts w:asciiTheme="minorHAnsi" w:hAnsiTheme="minorHAnsi" w:cstheme="minorHAnsi"/>
                          <w:i/>
                          <w:sz w:val="31"/>
                          <w:szCs w:val="31"/>
                        </w:rPr>
                        <w:t>:</w:t>
                      </w:r>
                      <w:r w:rsidR="006A1804">
                        <w:rPr>
                          <w:rFonts w:asciiTheme="minorHAnsi" w:hAnsiTheme="minorHAnsi" w:cstheme="minorHAnsi"/>
                          <w:b/>
                          <w:i/>
                          <w:sz w:val="31"/>
                          <w:szCs w:val="31"/>
                        </w:rPr>
                        <w:t xml:space="preserve"> </w:t>
                      </w:r>
                      <w:r w:rsidR="006A1804" w:rsidRPr="0076735D">
                        <w:rPr>
                          <w:rFonts w:asciiTheme="minorHAnsi" w:hAnsiTheme="minorHAnsi" w:cstheme="minorHAnsi"/>
                          <w:i/>
                          <w:sz w:val="31"/>
                          <w:szCs w:val="31"/>
                        </w:rPr>
                        <w:t>Ethyl Ether, Diethyl Ether, Tetrahydrofuran, Acetaldehyde, Benzyl Alcohol, 2-Butanol, Cumene, Furan</w:t>
                      </w:r>
                    </w:p>
                    <w:p w:rsidR="000C1E83" w:rsidRDefault="00916A30" w:rsidP="00F85B9A">
                      <w:pPr>
                        <w:spacing w:after="120"/>
                        <w:ind w:right="7546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  <w:u w:val="single"/>
                        </w:rPr>
                      </w:pPr>
                      <w:r w:rsidRPr="00370630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 xml:space="preserve">Containers </w:t>
                      </w:r>
                      <w:r w:rsidRPr="000C1E83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  <w:u w:val="single"/>
                        </w:rPr>
                        <w:t xml:space="preserve">must </w:t>
                      </w:r>
                      <w:r w:rsidR="00370630" w:rsidRPr="000C1E83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  <w:u w:val="single"/>
                        </w:rPr>
                        <w:t xml:space="preserve">be </w:t>
                      </w:r>
                      <w:r w:rsidRPr="000C1E83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  <w:u w:val="single"/>
                        </w:rPr>
                        <w:t>label</w:t>
                      </w:r>
                      <w:r w:rsidR="00370630" w:rsidRPr="000C1E83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  <w:u w:val="single"/>
                        </w:rPr>
                        <w:t>ed</w:t>
                      </w:r>
                      <w:r w:rsidR="00370630" w:rsidRPr="00370630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 xml:space="preserve">     with </w:t>
                      </w:r>
                      <w:r w:rsidR="00370630" w:rsidRPr="00370630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  <w:u w:val="single"/>
                        </w:rPr>
                        <w:t>T</w:t>
                      </w:r>
                      <w:r w:rsidRPr="00370630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  <w:u w:val="single"/>
                        </w:rPr>
                        <w:t>est</w:t>
                      </w:r>
                      <w:r w:rsidR="00370630" w:rsidRPr="00370630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  <w:u w:val="single"/>
                        </w:rPr>
                        <w:t>ing</w:t>
                      </w:r>
                      <w:r w:rsidRPr="00370630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  <w:u w:val="single"/>
                        </w:rPr>
                        <w:t xml:space="preserve"> every 12 month</w:t>
                      </w:r>
                      <w:r w:rsidR="000C1E83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  <w:u w:val="single"/>
                        </w:rPr>
                        <w:t xml:space="preserve">s </w:t>
                      </w:r>
                    </w:p>
                    <w:p w:rsidR="00650045" w:rsidRPr="000C1E83" w:rsidRDefault="000C1E83" w:rsidP="0069791B">
                      <w:pPr>
                        <w:spacing w:after="120"/>
                        <w:ind w:right="7546"/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</w:pPr>
                      <w:r w:rsidRPr="000C1E83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>(</w:t>
                      </w:r>
                      <w:r w:rsidR="0069791B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 xml:space="preserve">if </w:t>
                      </w:r>
                      <w:r w:rsidR="004828E2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>not,</w:t>
                      </w:r>
                      <w:r w:rsidR="0069791B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 xml:space="preserve"> it will require</w:t>
                      </w:r>
                      <w:r w:rsidRPr="000C1E83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 xml:space="preserve"> High Hazard bomb squad </w:t>
                      </w:r>
                      <w:r w:rsidR="001B739E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>stabilization</w:t>
                      </w:r>
                      <w:r w:rsidRPr="000C1E83">
                        <w:rPr>
                          <w:rFonts w:asciiTheme="minorHAnsi" w:hAnsiTheme="minorHAnsi" w:cstheme="minorHAnsi"/>
                          <w:b/>
                          <w:sz w:val="30"/>
                          <w:szCs w:val="30"/>
                        </w:rPr>
                        <w:t>)</w:t>
                      </w:r>
                    </w:p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650045" w:rsidRDefault="00650045" w:rsidP="00F7052A"/>
                    <w:p w:rsidR="00BA0991" w:rsidRDefault="00BA0991" w:rsidP="00F7052A"/>
                  </w:txbxContent>
                </v:textbox>
                <w10:wrap anchorx="margin" anchory="margin"/>
              </v:shape>
            </w:pict>
          </mc:Fallback>
        </mc:AlternateContent>
      </w:r>
      <w:r w:rsidR="00F7052A" w:rsidRPr="00047AF3">
        <w:rPr>
          <w:rFonts w:ascii="Arial Black" w:hAnsi="Arial Black" w:cstheme="minorHAnsi"/>
          <w:b/>
          <w:sz w:val="52"/>
          <w:szCs w:val="48"/>
          <w:u w:val="single"/>
        </w:rPr>
        <w:t>PEROXIDIZER</w:t>
      </w:r>
      <w:r w:rsidR="00F7052A" w:rsidRPr="00047AF3">
        <w:rPr>
          <w:rFonts w:asciiTheme="minorHAnsi" w:hAnsiTheme="minorHAnsi" w:cstheme="minorHAnsi"/>
          <w:b/>
          <w:sz w:val="48"/>
          <w:szCs w:val="48"/>
        </w:rPr>
        <w:t xml:space="preserve"> </w:t>
      </w:r>
      <w:r w:rsidR="00650045" w:rsidRPr="00047AF3">
        <w:rPr>
          <w:rFonts w:asciiTheme="minorHAnsi" w:hAnsiTheme="minorHAnsi" w:cstheme="minorHAnsi"/>
          <w:b/>
          <w:sz w:val="48"/>
          <w:szCs w:val="48"/>
        </w:rPr>
        <w:t>–</w:t>
      </w:r>
    </w:p>
    <w:p w:rsidR="00650045" w:rsidRPr="00047AF3" w:rsidRDefault="00650045" w:rsidP="00047AF3">
      <w:pPr>
        <w:tabs>
          <w:tab w:val="left" w:pos="1350"/>
        </w:tabs>
        <w:ind w:left="1440" w:right="-180"/>
        <w:rPr>
          <w:rFonts w:asciiTheme="minorHAnsi" w:hAnsiTheme="minorHAnsi" w:cstheme="minorHAnsi"/>
          <w:b/>
          <w:sz w:val="48"/>
          <w:szCs w:val="48"/>
        </w:rPr>
      </w:pPr>
      <w:r w:rsidRPr="00047AF3">
        <w:rPr>
          <w:rFonts w:asciiTheme="minorHAnsi" w:hAnsiTheme="minorHAnsi" w:cstheme="minorHAnsi"/>
          <w:b/>
          <w:sz w:val="48"/>
          <w:szCs w:val="48"/>
        </w:rPr>
        <w:t>POTENTIALLY EXPLOSIVE!</w:t>
      </w:r>
      <w:r w:rsidR="006E61BF" w:rsidRPr="006E61BF">
        <w:rPr>
          <w:noProof/>
        </w:rPr>
        <w:t xml:space="preserve"> </w:t>
      </w:r>
    </w:p>
    <w:p w:rsidR="00650045" w:rsidRDefault="006E61BF" w:rsidP="00650045">
      <w:pPr>
        <w:tabs>
          <w:tab w:val="left" w:pos="1350"/>
        </w:tabs>
        <w:ind w:left="1440" w:right="-180"/>
        <w:rPr>
          <w:rFonts w:asciiTheme="minorHAnsi" w:hAnsiTheme="minorHAnsi" w:cstheme="minorHAnsi"/>
          <w:b/>
          <w:sz w:val="40"/>
          <w:szCs w:val="40"/>
          <w:u w:val="single"/>
        </w:rPr>
      </w:pPr>
      <w:bookmarkStart w:id="0" w:name="_GoBack"/>
      <w:r w:rsidRPr="006E61BF">
        <w:rPr>
          <w:rFonts w:asciiTheme="minorHAnsi" w:hAnsiTheme="minorHAnsi" w:cstheme="minorHAnsi"/>
          <w:b/>
          <w:sz w:val="48"/>
          <w:szCs w:val="48"/>
        </w:rPr>
        <w:drawing>
          <wp:anchor distT="0" distB="0" distL="114300" distR="114300" simplePos="0" relativeHeight="251667456" behindDoc="0" locked="0" layoutInCell="1" allowOverlap="1" wp14:anchorId="20B4683A">
            <wp:simplePos x="0" y="0"/>
            <wp:positionH relativeFrom="column">
              <wp:posOffset>-24501</wp:posOffset>
            </wp:positionH>
            <wp:positionV relativeFrom="paragraph">
              <wp:posOffset>-78740</wp:posOffset>
            </wp:positionV>
            <wp:extent cx="4864608" cy="73993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608" cy="739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A0991" w:rsidRPr="00BA0991" w:rsidRDefault="00BA0991" w:rsidP="00BA0991">
      <w:pPr>
        <w:tabs>
          <w:tab w:val="left" w:pos="720"/>
          <w:tab w:val="left" w:pos="1350"/>
        </w:tabs>
        <w:ind w:left="1440" w:right="106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  <w:sectPr w:rsidR="00BA0991" w:rsidRPr="00BA0991" w:rsidSect="00DF58C2">
          <w:type w:val="continuous"/>
          <w:pgSz w:w="15840" w:h="12240" w:orient="landscape" w:code="1"/>
          <w:pgMar w:top="360" w:right="360" w:bottom="360" w:left="360" w:header="720" w:footer="720" w:gutter="0"/>
          <w:cols w:num="2" w:space="187"/>
          <w:docGrid w:linePitch="360"/>
        </w:sectPr>
      </w:pPr>
    </w:p>
    <w:p w:rsidR="00BA0991" w:rsidRPr="00047AF3" w:rsidRDefault="00F7052A" w:rsidP="000C1E83">
      <w:pPr>
        <w:tabs>
          <w:tab w:val="left" w:pos="900"/>
          <w:tab w:val="left" w:pos="1350"/>
        </w:tabs>
        <w:spacing w:before="40"/>
        <w:ind w:left="2074"/>
        <w:rPr>
          <w:rFonts w:ascii="Arial Black" w:hAnsi="Arial Black" w:cstheme="minorHAnsi"/>
          <w:b/>
          <w:sz w:val="36"/>
          <w:szCs w:val="24"/>
        </w:rPr>
      </w:pPr>
      <w:r w:rsidRPr="00047AF3">
        <w:rPr>
          <w:rFonts w:ascii="Arial Black" w:hAnsi="Arial Black" w:cstheme="minorHAnsi"/>
          <w:b/>
          <w:sz w:val="44"/>
          <w:szCs w:val="24"/>
          <w:u w:val="single"/>
        </w:rPr>
        <w:t>DO NOT OPEN!</w:t>
      </w:r>
    </w:p>
    <w:p w:rsidR="00F7052A" w:rsidRPr="00047AF3" w:rsidRDefault="009F69E1" w:rsidP="00F85B9A">
      <w:pPr>
        <w:spacing w:before="160"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457200</wp:posOffset>
                </wp:positionV>
                <wp:extent cx="978408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4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4E8C8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36pt" to="765.0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" strokecolor="#ffc000 [3207]" strokeweight=".5pt">
                <v:stroke joinstyle="miter"/>
              </v:line>
            </w:pict>
          </mc:Fallback>
        </mc:AlternateContent>
      </w:r>
      <w:r w:rsidR="00F7052A" w:rsidRPr="00047AF3">
        <w:rPr>
          <w:rFonts w:asciiTheme="minorHAnsi" w:hAnsiTheme="minorHAnsi" w:cstheme="minorHAnsi"/>
          <w:b/>
          <w:sz w:val="36"/>
          <w:szCs w:val="36"/>
        </w:rPr>
        <w:t>Remote Opening &amp; Stabilization Required!</w:t>
      </w:r>
    </w:p>
    <w:p w:rsidR="00F7052A" w:rsidRPr="00BA0991" w:rsidRDefault="00F7052A" w:rsidP="00F7052A">
      <w:pPr>
        <w:ind w:left="106" w:hanging="16"/>
        <w:rPr>
          <w:rFonts w:asciiTheme="minorHAnsi" w:hAnsiTheme="minorHAnsi" w:cstheme="minorHAnsi"/>
          <w:sz w:val="24"/>
          <w:szCs w:val="24"/>
        </w:rPr>
      </w:pPr>
    </w:p>
    <w:p w:rsidR="00F7052A" w:rsidRPr="00BA0991" w:rsidRDefault="00F7052A" w:rsidP="00F7052A">
      <w:pPr>
        <w:ind w:left="106" w:hanging="16"/>
        <w:rPr>
          <w:rFonts w:asciiTheme="minorHAnsi" w:hAnsiTheme="minorHAnsi" w:cstheme="minorHAnsi"/>
          <w:sz w:val="24"/>
          <w:szCs w:val="24"/>
        </w:rPr>
      </w:pPr>
    </w:p>
    <w:p w:rsidR="00F7052A" w:rsidRPr="00BA0991" w:rsidRDefault="00F7052A" w:rsidP="00F7052A">
      <w:pPr>
        <w:ind w:left="106" w:hanging="16"/>
        <w:rPr>
          <w:rFonts w:asciiTheme="minorHAnsi" w:hAnsiTheme="minorHAnsi" w:cstheme="minorHAnsi"/>
          <w:sz w:val="24"/>
          <w:szCs w:val="24"/>
        </w:rPr>
      </w:pPr>
    </w:p>
    <w:p w:rsidR="008C3446" w:rsidRPr="00BA0991" w:rsidRDefault="006E61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2182495</wp:posOffset>
                </wp:positionH>
                <wp:positionV relativeFrom="paragraph">
                  <wp:posOffset>1073521</wp:posOffset>
                </wp:positionV>
                <wp:extent cx="228600" cy="137160"/>
                <wp:effectExtent l="7620" t="0" r="45720" b="45720"/>
                <wp:wrapNone/>
                <wp:docPr id="4" name="Arrow: Ben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8600" cy="13716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D6293" id="Arrow: Bent 4" o:spid="_x0000_s1026" style="position:absolute;margin-left:171.85pt;margin-top:84.55pt;width:18pt;height:10.8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" path="m,137160l,77153c,44011,26866,17145,60008,17145r134302,l194310,r34290,34290l194310,68580r,-17145l60008,51435v-14204,,-25718,11514,-25718,25718l34290,137160,,137160xe" fillcolor="black [3200]" strokecolor="black [1600]" strokeweight="1pt">
                <v:stroke joinstyle="miter"/>
                <v:path arrowok="t" o:connecttype="custom" o:connectlocs="0,137160;0,77153;60008,17145;194310,17145;194310,0;228600,34290;194310,68580;194310,51435;60008,51435;34290,77153;34290,137160;0,137160" o:connectangles="0,0,0,0,0,0,0,0,0,0,0,0"/>
              </v:shape>
            </w:pict>
          </mc:Fallback>
        </mc:AlternateContent>
      </w:r>
      <w:r w:rsidR="00F85B9A" w:rsidRPr="00BA099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41EF0C" wp14:editId="1DEB2D07">
                <wp:simplePos x="0" y="0"/>
                <wp:positionH relativeFrom="column">
                  <wp:posOffset>84455</wp:posOffset>
                </wp:positionH>
                <wp:positionV relativeFrom="paragraph">
                  <wp:posOffset>1537970</wp:posOffset>
                </wp:positionV>
                <wp:extent cx="4572000" cy="3474720"/>
                <wp:effectExtent l="0" t="0" r="19050" b="11430"/>
                <wp:wrapNone/>
                <wp:docPr id="17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474720"/>
                          <a:chOff x="15070" y="427718"/>
                          <a:chExt cx="3616995" cy="3941437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15070" y="427718"/>
                            <a:ext cx="3616995" cy="394143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F7052A" w:rsidRPr="00DF1EE9" w:rsidRDefault="00F7052A" w:rsidP="00370630">
                              <w:pPr>
                                <w:pStyle w:val="NormalWeb"/>
                                <w:spacing w:before="120" w:beforeAutospacing="0" w:after="120" w:afterAutospacing="0" w:line="300" w:lineRule="exact"/>
                                <w:ind w:left="180"/>
                                <w:rPr>
                                  <w:sz w:val="32"/>
                                </w:rPr>
                              </w:pPr>
                              <w:r w:rsidRPr="00DF1EE9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0"/>
                                </w:rPr>
                                <w:t xml:space="preserve">        </w:t>
                              </w:r>
                              <w:r w:rsidRPr="00DF1EE9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0"/>
                                  <w:u w:val="single"/>
                                </w:rPr>
                                <w:t>Warning: Peroxide-Forming Chemical</w:t>
                              </w:r>
                            </w:p>
                            <w:p w:rsidR="00F7052A" w:rsidRPr="00DF1EE9" w:rsidRDefault="00F7052A" w:rsidP="00DF1EE9">
                              <w:pPr>
                                <w:pStyle w:val="NormalWeb"/>
                                <w:spacing w:before="0" w:beforeAutospacing="0" w:after="0" w:afterAutospacing="0" w:line="260" w:lineRule="exact"/>
                                <w:jc w:val="both"/>
                                <w:rPr>
                                  <w:sz w:val="32"/>
                                </w:rPr>
                              </w:pPr>
                              <w:r w:rsidRPr="00DF1EE9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2"/>
                                </w:rPr>
                                <w:t xml:space="preserve">This chemical can form peroxides during storage and has a limited shelf life. </w:t>
                              </w:r>
                              <w:r w:rsidRPr="006A1804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2"/>
                                  <w:u w:val="single"/>
                                </w:rPr>
                                <w:t xml:space="preserve">Containers must be discarded within </w:t>
                              </w:r>
                              <w:r w:rsidRPr="006A1804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u w:val="single"/>
                                </w:rPr>
                                <w:t>12</w:t>
                              </w:r>
                              <w:r w:rsidRPr="006A1804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2"/>
                                  <w:u w:val="single"/>
                                </w:rPr>
                                <w:t xml:space="preserve"> months if unopened</w:t>
                              </w:r>
                              <w:r w:rsidRPr="00DF1EE9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2"/>
                                </w:rPr>
                                <w:t xml:space="preserve">, or tested and disposed of according to campus procedures and applicable group. </w:t>
                              </w:r>
                            </w:p>
                            <w:p w:rsidR="00F7052A" w:rsidRPr="00DF1EE9" w:rsidRDefault="00F7052A" w:rsidP="00370630">
                              <w:pPr>
                                <w:pStyle w:val="NormalWeb"/>
                                <w:spacing w:before="40" w:beforeAutospacing="0" w:after="0" w:afterAutospacing="0"/>
                                <w:rPr>
                                  <w:sz w:val="32"/>
                                </w:rPr>
                              </w:pPr>
                              <w:r w:rsidRPr="00DF1EE9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20"/>
                                  <w:u w:val="single"/>
                                </w:rPr>
                                <w:t>Test or Dispose of every:</w:t>
                              </w:r>
                            </w:p>
                            <w:p w:rsidR="00F7052A" w:rsidRPr="00DF1EE9" w:rsidRDefault="00F7052A" w:rsidP="00BA0991">
                              <w:pPr>
                                <w:pStyle w:val="NormalWeb"/>
                                <w:spacing w:before="0" w:beforeAutospacing="0" w:after="0" w:afterAutospacing="0"/>
                                <w:ind w:left="187" w:right="-30"/>
                                <w:rPr>
                                  <w:sz w:val="32"/>
                                </w:rPr>
                              </w:pPr>
                              <w:r w:rsidRPr="00DF1EE9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20"/>
                                </w:rPr>
                                <w:t>Group A</w:t>
                              </w:r>
                              <w:r w:rsidRPr="00DF1E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20"/>
                                </w:rPr>
                                <w:t xml:space="preserve"> – 3 </w:t>
                              </w:r>
                              <w:proofErr w:type="gramStart"/>
                              <w:r w:rsidRPr="00DF1E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20"/>
                                </w:rPr>
                                <w:t xml:space="preserve">months;   </w:t>
                              </w:r>
                              <w:proofErr w:type="gramEnd"/>
                              <w:r w:rsidRPr="00DF1E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20"/>
                                </w:rPr>
                                <w:t xml:space="preserve">        </w:t>
                              </w:r>
                              <w:r w:rsidRPr="00DF1EE9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20"/>
                                  <w:u w:val="single"/>
                                </w:rPr>
                                <w:t>Group B</w:t>
                              </w:r>
                              <w:r w:rsidRPr="00DF1E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20"/>
                                  <w:u w:val="single"/>
                                </w:rPr>
                                <w:t xml:space="preserve">, and </w:t>
                              </w:r>
                              <w:r w:rsidRPr="00DF1EE9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20"/>
                                  <w:u w:val="single"/>
                                </w:rPr>
                                <w:t xml:space="preserve">C Inhibited </w:t>
                              </w:r>
                              <w:r w:rsidRPr="00DF1E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20"/>
                                  <w:u w:val="single"/>
                                </w:rPr>
                                <w:t xml:space="preserve">– </w:t>
                              </w:r>
                              <w:r w:rsidRPr="006E61BF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Cs w:val="20"/>
                                  <w:u w:val="single"/>
                                </w:rPr>
                                <w:t>12 months</w:t>
                              </w:r>
                            </w:p>
                            <w:p w:rsidR="00F7052A" w:rsidRPr="00DF1EE9" w:rsidRDefault="00F7052A" w:rsidP="00F7052A">
                              <w:pPr>
                                <w:pStyle w:val="NormalWeb"/>
                                <w:spacing w:before="0" w:beforeAutospacing="0" w:after="60" w:afterAutospacing="0"/>
                                <w:ind w:left="187"/>
                                <w:rPr>
                                  <w:sz w:val="32"/>
                                </w:rPr>
                              </w:pPr>
                              <w:r w:rsidRPr="00DF1EE9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20"/>
                                </w:rPr>
                                <w:t>Group C</w:t>
                              </w:r>
                              <w:r w:rsidRPr="00DF1E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20"/>
                                </w:rPr>
                                <w:t xml:space="preserve"> – Uninhibited – every </w:t>
                              </w:r>
                              <w:r w:rsidRPr="00DF1EE9"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20"/>
                                </w:rPr>
                                <w:t xml:space="preserve">24 hours    </w:t>
                              </w:r>
                            </w:p>
                            <w:p w:rsidR="00F7052A" w:rsidRPr="00DF1EE9" w:rsidRDefault="00F7052A" w:rsidP="00F7052A">
                              <w:pPr>
                                <w:pStyle w:val="NormalWeb"/>
                                <w:spacing w:before="0" w:beforeAutospacing="0" w:after="60" w:afterAutospacing="0"/>
                                <w:ind w:left="504" w:hanging="302"/>
                                <w:rPr>
                                  <w:sz w:val="32"/>
                                </w:rPr>
                              </w:pPr>
                              <w:r w:rsidRPr="00DF1EE9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20"/>
                                </w:rPr>
                                <w:t>Date Received</w:t>
                              </w:r>
                              <w:r w:rsidRPr="00DF1EE9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DF1E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20"/>
                                  <w:u w:val="single"/>
                                </w:rPr>
                                <w:t>___________</w:t>
                              </w:r>
                              <w:r w:rsidRPr="00DF1E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20"/>
                                </w:rPr>
                                <w:t xml:space="preserve"> </w:t>
                              </w:r>
                              <w:r w:rsidRPr="00DF1EE9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20"/>
                                </w:rPr>
                                <w:t xml:space="preserve">Date Opened </w:t>
                              </w:r>
                              <w:r w:rsidRPr="00DF1E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20"/>
                                </w:rPr>
                                <w:t>_____________</w:t>
                              </w:r>
                            </w:p>
                            <w:p w:rsidR="00F7052A" w:rsidRPr="00DF1EE9" w:rsidRDefault="00F7052A" w:rsidP="00F7052A">
                              <w:pPr>
                                <w:pStyle w:val="NormalWeb"/>
                                <w:spacing w:before="0" w:beforeAutospacing="0" w:after="60" w:afterAutospacing="0"/>
                                <w:ind w:left="504" w:hanging="302"/>
                                <w:rPr>
                                  <w:sz w:val="32"/>
                                </w:rPr>
                              </w:pPr>
                              <w:r w:rsidRPr="00DF1E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20"/>
                                </w:rPr>
                                <w:t>Date Tested_____________</w:t>
                              </w:r>
                              <w:r w:rsidRPr="00DF1E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DF1E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20"/>
                                </w:rPr>
                                <w:t xml:space="preserve"> Test Result</w:t>
                              </w:r>
                              <w:r w:rsidRPr="00DF1E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20"/>
                                  <w:u w:val="single"/>
                                </w:rPr>
                                <w:t>_____________</w:t>
                              </w:r>
                              <w:r w:rsidRPr="00DF1EE9">
                                <w:rPr>
                                  <w:rFonts w:asciiTheme="minorHAnsi" w:hAnsi="Calibri" w:cstheme="minorBidi"/>
                                  <w:color w:val="FFFF00"/>
                                  <w:kern w:val="24"/>
                                  <w:szCs w:val="20"/>
                                </w:rPr>
                                <w:t>.</w:t>
                              </w:r>
                            </w:p>
                            <w:p w:rsidR="00F7052A" w:rsidRPr="00DF1EE9" w:rsidRDefault="00F7052A" w:rsidP="00F7052A">
                              <w:pPr>
                                <w:pStyle w:val="NormalWeb"/>
                                <w:spacing w:before="0" w:beforeAutospacing="0" w:after="60" w:afterAutospacing="0"/>
                                <w:ind w:left="504" w:hanging="302"/>
                                <w:rPr>
                                  <w:sz w:val="32"/>
                                </w:rPr>
                              </w:pPr>
                              <w:r w:rsidRPr="00DF1E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20"/>
                                </w:rPr>
                                <w:t>Date Tested_____________</w:t>
                              </w:r>
                              <w:r w:rsidRPr="00DF1E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DF1E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20"/>
                                </w:rPr>
                                <w:t xml:space="preserve"> Test Result</w:t>
                              </w:r>
                              <w:r w:rsidRPr="00DF1E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20"/>
                                  <w:u w:val="single"/>
                                </w:rPr>
                                <w:t>_____________</w:t>
                              </w:r>
                              <w:r w:rsidRPr="00DF1EE9">
                                <w:rPr>
                                  <w:rFonts w:asciiTheme="minorHAnsi" w:hAnsi="Calibri" w:cstheme="minorBidi"/>
                                  <w:color w:val="FFFF00"/>
                                  <w:kern w:val="24"/>
                                  <w:szCs w:val="20"/>
                                </w:rPr>
                                <w:t>.</w:t>
                              </w:r>
                              <w:r w:rsidRPr="00DF1E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F7052A" w:rsidRPr="00DF1EE9" w:rsidRDefault="00F7052A" w:rsidP="0037063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40" w:line="240" w:lineRule="exact"/>
                                <w:contextualSpacing w:val="0"/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 w:rsidRPr="00DF1E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20"/>
                                </w:rPr>
                                <w:t>Store in tightly closed original container.</w:t>
                              </w:r>
                            </w:p>
                            <w:p w:rsidR="00F7052A" w:rsidRPr="00DF1EE9" w:rsidRDefault="00F7052A" w:rsidP="0037063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40" w:line="240" w:lineRule="exact"/>
                                <w:contextualSpacing w:val="0"/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 w:rsidRPr="00DF1E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20"/>
                                </w:rPr>
                                <w:t>Avoid exposure to light, air, and heat.</w:t>
                              </w:r>
                            </w:p>
                            <w:p w:rsidR="00F7052A" w:rsidRPr="00DF1EE9" w:rsidRDefault="00F7052A" w:rsidP="0037063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40" w:line="240" w:lineRule="exact"/>
                                <w:contextualSpacing w:val="0"/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 w:rsidRPr="00DF1EE9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20"/>
                                </w:rPr>
                                <w:t>Do not move or open container if crystals, discoloration, or layering are visible. Contact EH&amp;S at 2106, 2104, 2107, or 2110</w:t>
                              </w:r>
                            </w:p>
                            <w:p w:rsidR="00F7052A" w:rsidRPr="00DF1EE9" w:rsidRDefault="00F7052A" w:rsidP="0037063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40" w:line="240" w:lineRule="exact"/>
                                <w:contextualSpacing w:val="0"/>
                                <w:jc w:val="both"/>
                                <w:rPr>
                                  <w:rFonts w:eastAsia="Times New Roman"/>
                                </w:rPr>
                              </w:pPr>
                              <w:r w:rsidRPr="00DF1EE9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20"/>
                                </w:rPr>
                                <w:t>Always check for Peroxides before distilling or concentrating</w:t>
                              </w:r>
                            </w:p>
                            <w:p w:rsidR="00F7052A" w:rsidRPr="00DF1EE9" w:rsidRDefault="00F7052A" w:rsidP="00370630">
                              <w:pPr>
                                <w:pStyle w:val="NormalWeb"/>
                                <w:spacing w:before="0" w:beforeAutospacing="0" w:after="40" w:afterAutospacing="0"/>
                                <w:ind w:left="461" w:hanging="274"/>
                                <w:jc w:val="center"/>
                                <w:rPr>
                                  <w:sz w:val="32"/>
                                </w:rPr>
                              </w:pPr>
                              <w:r w:rsidRPr="00DF1EE9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20"/>
                                </w:rPr>
                                <w:t>Review SDS and Handling Guide(s) prior to use</w:t>
                              </w:r>
                            </w:p>
                          </w:txbxContent>
                        </wps:txbx>
                        <wps:bodyPr wrap="square" lIns="101882" tIns="50941" rIns="101882" bIns="50941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Warning Triangle.png"/>
                          <pic:cNvPicPr preferRelativeResize="0">
                            <a:picLocks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912" y="461667"/>
                            <a:ext cx="332743" cy="349346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41EF0C" id="Group 16" o:spid="_x0000_s1027" style="position:absolute;margin-left:6.65pt;margin-top:121.1pt;width:5in;height:273.6pt;z-index:251662336;mso-width-relative:margin;mso-height-relative:margin" coordorigin="150,4277" coordsize="36169,39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">
                <v:shape id="TextBox 2" o:spid="_x0000_s1028" type="#_x0000_t202" style="position:absolute;left:150;top:4277;width:36170;height:39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" fillcolor="yellow" strokecolor="black [3213]" strokeweight="1.5pt">
                  <v:textbox inset="2.83006mm,1.41503mm,2.83006mm,1.41503mm">
                    <w:txbxContent>
                      <w:p w:rsidR="00F7052A" w:rsidRPr="00DF1EE9" w:rsidRDefault="00F7052A" w:rsidP="00370630">
                        <w:pPr>
                          <w:pStyle w:val="NormalWeb"/>
                          <w:spacing w:before="120" w:beforeAutospacing="0" w:after="120" w:afterAutospacing="0" w:line="300" w:lineRule="exact"/>
                          <w:ind w:left="180"/>
                          <w:rPr>
                            <w:sz w:val="32"/>
                          </w:rPr>
                        </w:pPr>
                        <w:r w:rsidRPr="00DF1EE9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0"/>
                          </w:rPr>
                          <w:t xml:space="preserve">        </w:t>
                        </w:r>
                        <w:r w:rsidRPr="00DF1EE9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0"/>
                            <w:u w:val="single"/>
                          </w:rPr>
                          <w:t>Warning: Peroxide-Forming Chemical</w:t>
                        </w:r>
                      </w:p>
                      <w:p w:rsidR="00F7052A" w:rsidRPr="00DF1EE9" w:rsidRDefault="00F7052A" w:rsidP="00DF1EE9">
                        <w:pPr>
                          <w:pStyle w:val="NormalWeb"/>
                          <w:spacing w:before="0" w:beforeAutospacing="0" w:after="0" w:afterAutospacing="0" w:line="260" w:lineRule="exact"/>
                          <w:jc w:val="both"/>
                          <w:rPr>
                            <w:sz w:val="32"/>
                          </w:rPr>
                        </w:pPr>
                        <w:r w:rsidRPr="00DF1EE9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2"/>
                          </w:rPr>
                          <w:t xml:space="preserve">This chemical can form peroxides during storage and has a limited shelf life. </w:t>
                        </w:r>
                        <w:r w:rsidRPr="006A1804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2"/>
                            <w:u w:val="single"/>
                          </w:rPr>
                          <w:t xml:space="preserve">Containers must be discarded within </w:t>
                        </w:r>
                        <w:r w:rsidRPr="006A1804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u w:val="single"/>
                          </w:rPr>
                          <w:t>12</w:t>
                        </w:r>
                        <w:r w:rsidRPr="006A1804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2"/>
                            <w:u w:val="single"/>
                          </w:rPr>
                          <w:t xml:space="preserve"> months if unopened</w:t>
                        </w:r>
                        <w:r w:rsidRPr="00DF1EE9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2"/>
                          </w:rPr>
                          <w:t xml:space="preserve">, or tested and disposed of according to campus procedures and applicable group. </w:t>
                        </w:r>
                      </w:p>
                      <w:p w:rsidR="00F7052A" w:rsidRPr="00DF1EE9" w:rsidRDefault="00F7052A" w:rsidP="00370630">
                        <w:pPr>
                          <w:pStyle w:val="NormalWeb"/>
                          <w:spacing w:before="40" w:beforeAutospacing="0" w:after="0" w:afterAutospacing="0"/>
                          <w:rPr>
                            <w:sz w:val="32"/>
                          </w:rPr>
                        </w:pPr>
                        <w:r w:rsidRPr="00DF1EE9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Cs w:val="20"/>
                            <w:u w:val="single"/>
                          </w:rPr>
                          <w:t>Test or Dispose of every:</w:t>
                        </w:r>
                      </w:p>
                      <w:p w:rsidR="00F7052A" w:rsidRPr="00DF1EE9" w:rsidRDefault="00F7052A" w:rsidP="00BA0991">
                        <w:pPr>
                          <w:pStyle w:val="NormalWeb"/>
                          <w:spacing w:before="0" w:beforeAutospacing="0" w:after="0" w:afterAutospacing="0"/>
                          <w:ind w:left="187" w:right="-30"/>
                          <w:rPr>
                            <w:sz w:val="32"/>
                          </w:rPr>
                        </w:pPr>
                        <w:r w:rsidRPr="00DF1EE9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Cs w:val="20"/>
                          </w:rPr>
                          <w:t>Group A</w:t>
                        </w:r>
                        <w:r w:rsidRPr="00DF1E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20"/>
                          </w:rPr>
                          <w:t xml:space="preserve"> – 3 </w:t>
                        </w:r>
                        <w:proofErr w:type="gramStart"/>
                        <w:r w:rsidRPr="00DF1E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20"/>
                          </w:rPr>
                          <w:t xml:space="preserve">months;   </w:t>
                        </w:r>
                        <w:proofErr w:type="gramEnd"/>
                        <w:r w:rsidRPr="00DF1E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20"/>
                          </w:rPr>
                          <w:t xml:space="preserve">        </w:t>
                        </w:r>
                        <w:r w:rsidRPr="00DF1EE9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Cs w:val="20"/>
                            <w:u w:val="single"/>
                          </w:rPr>
                          <w:t>Group B</w:t>
                        </w:r>
                        <w:r w:rsidRPr="00DF1E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20"/>
                            <w:u w:val="single"/>
                          </w:rPr>
                          <w:t xml:space="preserve">, and </w:t>
                        </w:r>
                        <w:r w:rsidRPr="00DF1EE9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Cs w:val="20"/>
                            <w:u w:val="single"/>
                          </w:rPr>
                          <w:t xml:space="preserve">C Inhibited </w:t>
                        </w:r>
                        <w:r w:rsidRPr="00DF1E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20"/>
                            <w:u w:val="single"/>
                          </w:rPr>
                          <w:t xml:space="preserve">– </w:t>
                        </w:r>
                        <w:r w:rsidRPr="006E61BF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Cs w:val="20"/>
                            <w:u w:val="single"/>
                          </w:rPr>
                          <w:t>12 months</w:t>
                        </w:r>
                      </w:p>
                      <w:p w:rsidR="00F7052A" w:rsidRPr="00DF1EE9" w:rsidRDefault="00F7052A" w:rsidP="00F7052A">
                        <w:pPr>
                          <w:pStyle w:val="NormalWeb"/>
                          <w:spacing w:before="0" w:beforeAutospacing="0" w:after="60" w:afterAutospacing="0"/>
                          <w:ind w:left="187"/>
                          <w:rPr>
                            <w:sz w:val="32"/>
                          </w:rPr>
                        </w:pPr>
                        <w:r w:rsidRPr="00DF1EE9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Cs w:val="20"/>
                          </w:rPr>
                          <w:t>Group C</w:t>
                        </w:r>
                        <w:r w:rsidRPr="00DF1E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20"/>
                          </w:rPr>
                          <w:t xml:space="preserve"> – Uninhibited – every </w:t>
                        </w:r>
                        <w:r w:rsidRPr="00DF1EE9">
                          <w:rPr>
                            <w:rFonts w:asciiTheme="minorHAnsi" w:hAnsi="Calibri" w:cstheme="minorBidi"/>
                            <w:i/>
                            <w:iCs/>
                            <w:color w:val="000000" w:themeColor="text1"/>
                            <w:kern w:val="24"/>
                            <w:szCs w:val="20"/>
                          </w:rPr>
                          <w:t xml:space="preserve">24 hours    </w:t>
                        </w:r>
                      </w:p>
                      <w:p w:rsidR="00F7052A" w:rsidRPr="00DF1EE9" w:rsidRDefault="00F7052A" w:rsidP="00F7052A">
                        <w:pPr>
                          <w:pStyle w:val="NormalWeb"/>
                          <w:spacing w:before="0" w:beforeAutospacing="0" w:after="60" w:afterAutospacing="0"/>
                          <w:ind w:left="504" w:hanging="302"/>
                          <w:rPr>
                            <w:sz w:val="32"/>
                          </w:rPr>
                        </w:pPr>
                        <w:r w:rsidRPr="00DF1EE9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Cs w:val="20"/>
                          </w:rPr>
                          <w:t>Date Received</w:t>
                        </w:r>
                        <w:r w:rsidRPr="00DF1EE9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Cs w:val="20"/>
                            <w:u w:val="single"/>
                          </w:rPr>
                          <w:t xml:space="preserve"> </w:t>
                        </w:r>
                        <w:r w:rsidRPr="00DF1E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20"/>
                            <w:u w:val="single"/>
                          </w:rPr>
                          <w:t>___________</w:t>
                        </w:r>
                        <w:r w:rsidRPr="00DF1E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20"/>
                          </w:rPr>
                          <w:t xml:space="preserve"> </w:t>
                        </w:r>
                        <w:r w:rsidRPr="00DF1EE9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Cs w:val="20"/>
                          </w:rPr>
                          <w:t xml:space="preserve">Date Opened </w:t>
                        </w:r>
                        <w:r w:rsidRPr="00DF1E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20"/>
                          </w:rPr>
                          <w:t>_____________</w:t>
                        </w:r>
                      </w:p>
                      <w:p w:rsidR="00F7052A" w:rsidRPr="00DF1EE9" w:rsidRDefault="00F7052A" w:rsidP="00F7052A">
                        <w:pPr>
                          <w:pStyle w:val="NormalWeb"/>
                          <w:spacing w:before="0" w:beforeAutospacing="0" w:after="60" w:afterAutospacing="0"/>
                          <w:ind w:left="504" w:hanging="302"/>
                          <w:rPr>
                            <w:sz w:val="32"/>
                          </w:rPr>
                        </w:pPr>
                        <w:r w:rsidRPr="00DF1E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20"/>
                          </w:rPr>
                          <w:t>Date Tested_____________</w:t>
                        </w:r>
                        <w:r w:rsidRPr="00DF1E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20"/>
                            <w:u w:val="single"/>
                          </w:rPr>
                          <w:t xml:space="preserve"> </w:t>
                        </w:r>
                        <w:r w:rsidRPr="00DF1E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20"/>
                          </w:rPr>
                          <w:t xml:space="preserve"> Test Result</w:t>
                        </w:r>
                        <w:r w:rsidRPr="00DF1E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20"/>
                            <w:u w:val="single"/>
                          </w:rPr>
                          <w:t>_____________</w:t>
                        </w:r>
                        <w:r w:rsidRPr="00DF1EE9">
                          <w:rPr>
                            <w:rFonts w:asciiTheme="minorHAnsi" w:hAnsi="Calibri" w:cstheme="minorBidi"/>
                            <w:color w:val="FFFF00"/>
                            <w:kern w:val="24"/>
                            <w:szCs w:val="20"/>
                          </w:rPr>
                          <w:t>.</w:t>
                        </w:r>
                      </w:p>
                      <w:p w:rsidR="00F7052A" w:rsidRPr="00DF1EE9" w:rsidRDefault="00F7052A" w:rsidP="00F7052A">
                        <w:pPr>
                          <w:pStyle w:val="NormalWeb"/>
                          <w:spacing w:before="0" w:beforeAutospacing="0" w:after="60" w:afterAutospacing="0"/>
                          <w:ind w:left="504" w:hanging="302"/>
                          <w:rPr>
                            <w:sz w:val="32"/>
                          </w:rPr>
                        </w:pPr>
                        <w:r w:rsidRPr="00DF1E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20"/>
                          </w:rPr>
                          <w:t>Date Tested_____________</w:t>
                        </w:r>
                        <w:r w:rsidRPr="00DF1E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20"/>
                            <w:u w:val="single"/>
                          </w:rPr>
                          <w:t xml:space="preserve"> </w:t>
                        </w:r>
                        <w:r w:rsidRPr="00DF1E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20"/>
                          </w:rPr>
                          <w:t xml:space="preserve"> Test Result</w:t>
                        </w:r>
                        <w:r w:rsidRPr="00DF1E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20"/>
                            <w:u w:val="single"/>
                          </w:rPr>
                          <w:t>_____________</w:t>
                        </w:r>
                        <w:r w:rsidRPr="00DF1EE9">
                          <w:rPr>
                            <w:rFonts w:asciiTheme="minorHAnsi" w:hAnsi="Calibri" w:cstheme="minorBidi"/>
                            <w:color w:val="FFFF00"/>
                            <w:kern w:val="24"/>
                            <w:szCs w:val="20"/>
                          </w:rPr>
                          <w:t>.</w:t>
                        </w:r>
                        <w:r w:rsidRPr="00DF1E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20"/>
                          </w:rPr>
                          <w:t xml:space="preserve"> </w:t>
                        </w:r>
                      </w:p>
                      <w:p w:rsidR="00F7052A" w:rsidRPr="00DF1EE9" w:rsidRDefault="00F7052A" w:rsidP="0037063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40" w:line="240" w:lineRule="exact"/>
                          <w:contextualSpacing w:val="0"/>
                          <w:jc w:val="both"/>
                          <w:rPr>
                            <w:rFonts w:eastAsia="Times New Roman"/>
                          </w:rPr>
                        </w:pPr>
                        <w:r w:rsidRPr="00DF1E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20"/>
                          </w:rPr>
                          <w:t>Store in tightly closed original container.</w:t>
                        </w:r>
                      </w:p>
                      <w:p w:rsidR="00F7052A" w:rsidRPr="00DF1EE9" w:rsidRDefault="00F7052A" w:rsidP="0037063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40" w:line="240" w:lineRule="exact"/>
                          <w:contextualSpacing w:val="0"/>
                          <w:jc w:val="both"/>
                          <w:rPr>
                            <w:rFonts w:eastAsia="Times New Roman"/>
                          </w:rPr>
                        </w:pPr>
                        <w:r w:rsidRPr="00DF1E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20"/>
                          </w:rPr>
                          <w:t>Avoid exposure to light, air, and heat.</w:t>
                        </w:r>
                      </w:p>
                      <w:p w:rsidR="00F7052A" w:rsidRPr="00DF1EE9" w:rsidRDefault="00F7052A" w:rsidP="0037063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40" w:line="240" w:lineRule="exact"/>
                          <w:contextualSpacing w:val="0"/>
                          <w:jc w:val="both"/>
                          <w:rPr>
                            <w:rFonts w:eastAsia="Times New Roman"/>
                          </w:rPr>
                        </w:pPr>
                        <w:r w:rsidRPr="00DF1EE9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20"/>
                          </w:rPr>
                          <w:t>Do not move or open container if crystals, discoloration, or layering are visible. Contact EH&amp;S at 2106, 2104, 2107, or 2110</w:t>
                        </w:r>
                      </w:p>
                      <w:p w:rsidR="00F7052A" w:rsidRPr="00DF1EE9" w:rsidRDefault="00F7052A" w:rsidP="0037063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40" w:line="240" w:lineRule="exact"/>
                          <w:contextualSpacing w:val="0"/>
                          <w:jc w:val="both"/>
                          <w:rPr>
                            <w:rFonts w:eastAsia="Times New Roman"/>
                          </w:rPr>
                        </w:pPr>
                        <w:r w:rsidRPr="00DF1EE9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Cs w:val="20"/>
                          </w:rPr>
                          <w:t>Always check for Peroxides before distilling or concentrating</w:t>
                        </w:r>
                      </w:p>
                      <w:p w:rsidR="00F7052A" w:rsidRPr="00DF1EE9" w:rsidRDefault="00F7052A" w:rsidP="00370630">
                        <w:pPr>
                          <w:pStyle w:val="NormalWeb"/>
                          <w:spacing w:before="0" w:beforeAutospacing="0" w:after="40" w:afterAutospacing="0"/>
                          <w:ind w:left="461" w:hanging="274"/>
                          <w:jc w:val="center"/>
                          <w:rPr>
                            <w:sz w:val="32"/>
                          </w:rPr>
                        </w:pPr>
                        <w:r w:rsidRPr="00DF1EE9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Cs w:val="20"/>
                          </w:rPr>
                          <w:t>Review SDS and Handling Guide(s) prior to use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alt="Warning Triangle.png" style="position:absolute;left:819;top:4616;width:3327;height:34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" strokeweight="1.5pt">
                  <v:imagedata r:id="rId9" o:title="Warning Triangle"/>
                  <o:lock v:ext="edit" aspectratio="f"/>
                </v:shape>
              </v:group>
            </w:pict>
          </mc:Fallback>
        </mc:AlternateContent>
      </w:r>
    </w:p>
    <w:sectPr w:rsidR="008C3446" w:rsidRPr="00BA0991" w:rsidSect="00BF232D">
      <w:type w:val="continuous"/>
      <w:pgSz w:w="15840" w:h="12240" w:orient="landscape"/>
      <w:pgMar w:top="317" w:right="317" w:bottom="317" w:left="317" w:header="720" w:footer="720" w:gutter="0"/>
      <w:cols w:num="2" w:sep="1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407C1"/>
    <w:multiLevelType w:val="hybridMultilevel"/>
    <w:tmpl w:val="578C2138"/>
    <w:lvl w:ilvl="0" w:tplc="D6507A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AE85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2AB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057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1EC7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CA1A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38A82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9687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EC6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8D"/>
    <w:rsid w:val="00047AF3"/>
    <w:rsid w:val="00095C4D"/>
    <w:rsid w:val="000C1E83"/>
    <w:rsid w:val="000C641B"/>
    <w:rsid w:val="001B739E"/>
    <w:rsid w:val="00370630"/>
    <w:rsid w:val="003B578B"/>
    <w:rsid w:val="004828E2"/>
    <w:rsid w:val="00650045"/>
    <w:rsid w:val="0069791B"/>
    <w:rsid w:val="006A1804"/>
    <w:rsid w:val="006E61BF"/>
    <w:rsid w:val="007159CE"/>
    <w:rsid w:val="0076735D"/>
    <w:rsid w:val="007701E8"/>
    <w:rsid w:val="00807665"/>
    <w:rsid w:val="00916A30"/>
    <w:rsid w:val="009413B5"/>
    <w:rsid w:val="009F69E1"/>
    <w:rsid w:val="00A5388D"/>
    <w:rsid w:val="00AF25AB"/>
    <w:rsid w:val="00AF4F19"/>
    <w:rsid w:val="00BA0991"/>
    <w:rsid w:val="00BF232D"/>
    <w:rsid w:val="00DF1EE9"/>
    <w:rsid w:val="00DF58C2"/>
    <w:rsid w:val="00F7052A"/>
    <w:rsid w:val="00F836F6"/>
    <w:rsid w:val="00F8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1BDF"/>
  <w15:chartTrackingRefBased/>
  <w15:docId w15:val="{337E5E5D-60C4-49C6-A4BA-38576B89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52A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F7052A"/>
    <w:pPr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Coen, Lisa Joy</dc:creator>
  <cp:keywords/>
  <dc:description/>
  <cp:lastModifiedBy>Coen, Lisa Joy</cp:lastModifiedBy>
  <cp:revision>10</cp:revision>
  <cp:lastPrinted>2024-05-14T15:29:00Z</cp:lastPrinted>
  <dcterms:created xsi:type="dcterms:W3CDTF">2024-05-13T20:53:00Z</dcterms:created>
  <dcterms:modified xsi:type="dcterms:W3CDTF">2024-05-17T21:32:00Z</dcterms:modified>
</cp:coreProperties>
</file>