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173" w:rsidRPr="00F63031" w:rsidRDefault="000D4173" w:rsidP="000D4173">
      <w:pPr>
        <w:pStyle w:val="BodyText"/>
        <w:ind w:left="0"/>
        <w:jc w:val="center"/>
        <w:rPr>
          <w:rFonts w:ascii="Times New Roman" w:hAnsi="Times New Roman"/>
          <w:b/>
          <w:color w:val="000000" w:themeColor="text1"/>
          <w:sz w:val="28"/>
          <w:szCs w:val="28"/>
        </w:rPr>
      </w:pPr>
    </w:p>
    <w:p w:rsidR="000D4173" w:rsidRPr="00F63031" w:rsidRDefault="000D4173" w:rsidP="000D4173">
      <w:pPr>
        <w:pStyle w:val="BodyText"/>
        <w:ind w:left="0" w:right="432"/>
        <w:jc w:val="center"/>
        <w:rPr>
          <w:rFonts w:ascii="Times New Roman" w:hAnsi="Times New Roman"/>
          <w:b/>
          <w:color w:val="FF0000"/>
          <w:sz w:val="32"/>
          <w:szCs w:val="32"/>
        </w:rPr>
      </w:pPr>
      <w:r w:rsidRPr="00F63031">
        <w:rPr>
          <w:rFonts w:ascii="Times New Roman" w:hAnsi="Times New Roman"/>
          <w:b/>
          <w:color w:val="FF0000"/>
          <w:sz w:val="32"/>
          <w:szCs w:val="32"/>
        </w:rPr>
        <w:t>SPILL PREVENTION, CONTROL AND COUNTERMEASURE</w:t>
      </w:r>
    </w:p>
    <w:p w:rsidR="000D4173" w:rsidRPr="00F63031" w:rsidRDefault="000D4173" w:rsidP="000D4173">
      <w:pPr>
        <w:pStyle w:val="BodyText"/>
        <w:ind w:left="0" w:right="432"/>
        <w:jc w:val="center"/>
        <w:rPr>
          <w:rFonts w:ascii="Times New Roman" w:hAnsi="Times New Roman"/>
          <w:b/>
          <w:color w:val="FF0000"/>
          <w:sz w:val="32"/>
          <w:szCs w:val="32"/>
        </w:rPr>
      </w:pPr>
      <w:r w:rsidRPr="00F63031">
        <w:rPr>
          <w:rFonts w:ascii="Times New Roman" w:hAnsi="Times New Roman"/>
          <w:b/>
          <w:color w:val="FF0000"/>
          <w:sz w:val="32"/>
          <w:szCs w:val="32"/>
        </w:rPr>
        <w:t>QUICK REFERENCE GUIDE</w:t>
      </w:r>
    </w:p>
    <w:p w:rsidR="000D4173" w:rsidRPr="00F63031" w:rsidRDefault="000D4173" w:rsidP="000D4173">
      <w:pPr>
        <w:pStyle w:val="BodyText"/>
        <w:ind w:left="720" w:right="432"/>
        <w:jc w:val="center"/>
        <w:rPr>
          <w:rFonts w:ascii="Times New Roman" w:hAnsi="Times New Roman"/>
          <w:b/>
          <w:sz w:val="24"/>
          <w:szCs w:val="24"/>
        </w:rPr>
      </w:pPr>
    </w:p>
    <w:p w:rsidR="000D4173" w:rsidRPr="00F63031" w:rsidRDefault="000D4173" w:rsidP="000D4173">
      <w:pPr>
        <w:pStyle w:val="BodyText"/>
        <w:ind w:left="0" w:right="432"/>
        <w:jc w:val="center"/>
        <w:rPr>
          <w:rFonts w:ascii="Times New Roman" w:hAnsi="Times New Roman"/>
          <w:b/>
          <w:color w:val="FF0000"/>
          <w:sz w:val="32"/>
          <w:szCs w:val="32"/>
        </w:rPr>
      </w:pPr>
      <w:r w:rsidRPr="00F63031">
        <w:rPr>
          <w:rFonts w:ascii="Times New Roman" w:hAnsi="Times New Roman"/>
          <w:b/>
          <w:color w:val="FF0000"/>
          <w:sz w:val="32"/>
          <w:szCs w:val="32"/>
        </w:rPr>
        <w:t>CONTINGENCY MEASURES FOR</w:t>
      </w:r>
    </w:p>
    <w:p w:rsidR="000D4173" w:rsidRPr="00F63031" w:rsidRDefault="000D4173" w:rsidP="000D4173">
      <w:pPr>
        <w:pStyle w:val="BodyText"/>
        <w:ind w:left="0" w:right="432"/>
        <w:jc w:val="center"/>
        <w:rPr>
          <w:rFonts w:ascii="Times New Roman" w:hAnsi="Times New Roman"/>
          <w:b/>
          <w:color w:val="FF0000"/>
          <w:sz w:val="32"/>
          <w:szCs w:val="32"/>
        </w:rPr>
      </w:pPr>
      <w:r w:rsidRPr="00F63031">
        <w:rPr>
          <w:rFonts w:ascii="Times New Roman" w:hAnsi="Times New Roman"/>
          <w:b/>
          <w:color w:val="FF0000"/>
          <w:sz w:val="32"/>
          <w:szCs w:val="32"/>
        </w:rPr>
        <w:t>RELEASE OF OIL</w:t>
      </w:r>
    </w:p>
    <w:p w:rsidR="000D4173" w:rsidRPr="00F63031" w:rsidRDefault="000D4173" w:rsidP="000D4173">
      <w:pPr>
        <w:pStyle w:val="BodyText"/>
        <w:ind w:left="720" w:right="432"/>
        <w:jc w:val="center"/>
        <w:rPr>
          <w:rFonts w:ascii="Times New Roman" w:hAnsi="Times New Roman"/>
          <w:b/>
          <w:sz w:val="28"/>
          <w:szCs w:val="28"/>
        </w:rPr>
      </w:pPr>
    </w:p>
    <w:p w:rsidR="00565FDA" w:rsidRPr="00F63031" w:rsidRDefault="00565FDA" w:rsidP="00565FDA">
      <w:pPr>
        <w:pStyle w:val="BodyText"/>
        <w:ind w:left="0" w:right="432"/>
        <w:jc w:val="center"/>
        <w:rPr>
          <w:rFonts w:ascii="Times New Roman" w:hAnsi="Times New Roman"/>
          <w:b/>
          <w:sz w:val="28"/>
          <w:szCs w:val="28"/>
        </w:rPr>
      </w:pPr>
      <w:r w:rsidRPr="00F63031">
        <w:rPr>
          <w:rFonts w:ascii="Times New Roman" w:hAnsi="Times New Roman"/>
          <w:b/>
          <w:sz w:val="28"/>
          <w:szCs w:val="28"/>
        </w:rPr>
        <w:t>UNIVERSITY OF HOUSTON – CLEAR LAKE</w:t>
      </w:r>
    </w:p>
    <w:p w:rsidR="00565FDA" w:rsidRPr="00F63031" w:rsidRDefault="00565FDA" w:rsidP="00565FDA">
      <w:pPr>
        <w:pStyle w:val="BodyText"/>
        <w:ind w:left="0" w:right="432"/>
        <w:jc w:val="center"/>
        <w:rPr>
          <w:rFonts w:ascii="Times New Roman" w:hAnsi="Times New Roman"/>
          <w:b/>
          <w:sz w:val="28"/>
          <w:szCs w:val="28"/>
        </w:rPr>
      </w:pPr>
      <w:r w:rsidRPr="00F63031">
        <w:rPr>
          <w:rFonts w:ascii="Times New Roman" w:hAnsi="Times New Roman"/>
          <w:b/>
          <w:sz w:val="28"/>
          <w:szCs w:val="28"/>
        </w:rPr>
        <w:t>2700 BAY AREA BLVD</w:t>
      </w:r>
    </w:p>
    <w:p w:rsidR="00565FDA" w:rsidRPr="00F63031" w:rsidRDefault="00565FDA" w:rsidP="00565FDA">
      <w:pPr>
        <w:pStyle w:val="BodyText"/>
        <w:ind w:left="0" w:right="432"/>
        <w:jc w:val="center"/>
        <w:rPr>
          <w:rFonts w:ascii="Times New Roman" w:hAnsi="Times New Roman"/>
          <w:b/>
          <w:sz w:val="28"/>
          <w:szCs w:val="28"/>
        </w:rPr>
      </w:pPr>
      <w:r w:rsidRPr="00F63031">
        <w:rPr>
          <w:rFonts w:ascii="Times New Roman" w:hAnsi="Times New Roman"/>
          <w:b/>
          <w:sz w:val="28"/>
          <w:szCs w:val="28"/>
        </w:rPr>
        <w:t>HOUSTON, TEXAS  7705</w:t>
      </w:r>
      <w:r w:rsidR="0081075D" w:rsidRPr="00F63031">
        <w:rPr>
          <w:rFonts w:ascii="Times New Roman" w:hAnsi="Times New Roman"/>
          <w:b/>
          <w:sz w:val="28"/>
          <w:szCs w:val="28"/>
        </w:rPr>
        <w:t>8</w:t>
      </w:r>
    </w:p>
    <w:p w:rsidR="000D4173" w:rsidRPr="00F63031" w:rsidRDefault="000D4173" w:rsidP="000D4173">
      <w:pPr>
        <w:pStyle w:val="BodyText"/>
        <w:ind w:left="0" w:right="432"/>
        <w:jc w:val="center"/>
        <w:rPr>
          <w:rFonts w:ascii="Times New Roman" w:hAnsi="Times New Roman"/>
          <w:b/>
          <w:sz w:val="24"/>
          <w:szCs w:val="24"/>
        </w:rPr>
      </w:pPr>
    </w:p>
    <w:p w:rsidR="000D4173" w:rsidRPr="00F63031" w:rsidRDefault="004D796F" w:rsidP="000D4173">
      <w:pPr>
        <w:pStyle w:val="BodyText"/>
        <w:ind w:left="0" w:right="432"/>
        <w:jc w:val="center"/>
        <w:rPr>
          <w:rFonts w:ascii="Times New Roman" w:hAnsi="Times New Roman"/>
          <w:b/>
          <w:sz w:val="24"/>
          <w:szCs w:val="24"/>
        </w:rPr>
      </w:pPr>
      <w:r>
        <w:rPr>
          <w:rFonts w:ascii="Times New Roman" w:hAnsi="Times New Roman"/>
          <w:b/>
          <w:sz w:val="24"/>
          <w:szCs w:val="24"/>
        </w:rPr>
        <w:t>March</w:t>
      </w:r>
      <w:r w:rsidR="00497FB8" w:rsidRPr="00F63031">
        <w:rPr>
          <w:rFonts w:ascii="Times New Roman" w:hAnsi="Times New Roman"/>
          <w:b/>
          <w:sz w:val="24"/>
          <w:szCs w:val="24"/>
        </w:rPr>
        <w:t xml:space="preserve"> </w:t>
      </w:r>
      <w:r w:rsidR="003E4BDD" w:rsidRPr="00F63031">
        <w:rPr>
          <w:rFonts w:ascii="Times New Roman" w:hAnsi="Times New Roman"/>
          <w:b/>
          <w:sz w:val="24"/>
          <w:szCs w:val="24"/>
        </w:rPr>
        <w:t>201</w:t>
      </w:r>
      <w:r w:rsidR="00497FB8">
        <w:rPr>
          <w:rFonts w:ascii="Times New Roman" w:hAnsi="Times New Roman"/>
          <w:b/>
          <w:sz w:val="24"/>
          <w:szCs w:val="24"/>
        </w:rPr>
        <w:t>9</w:t>
      </w:r>
    </w:p>
    <w:p w:rsidR="000D4173" w:rsidRPr="00F63031" w:rsidRDefault="000D4173" w:rsidP="000D4173">
      <w:pPr>
        <w:pStyle w:val="BodyText"/>
        <w:ind w:left="0" w:right="432"/>
        <w:jc w:val="center"/>
        <w:rPr>
          <w:rFonts w:ascii="Times New Roman" w:hAnsi="Times New Roman"/>
          <w:b/>
        </w:rPr>
      </w:pPr>
    </w:p>
    <w:p w:rsidR="000D4173" w:rsidRPr="00F63031" w:rsidRDefault="000D4173" w:rsidP="000D4173">
      <w:pPr>
        <w:pStyle w:val="BlockText"/>
        <w:keepNext/>
        <w:rPr>
          <w:rFonts w:ascii="Times New Roman" w:hAnsi="Times New Roman"/>
        </w:rPr>
      </w:pPr>
      <w:r w:rsidRPr="00F63031">
        <w:rPr>
          <w:rFonts w:ascii="Times New Roman" w:hAnsi="Times New Roman"/>
        </w:rPr>
        <w:t xml:space="preserve">40 CFR 112.7(a)(3)(iv) </w:t>
      </w:r>
      <w:r w:rsidR="00462C12" w:rsidRPr="00F63031">
        <w:rPr>
          <w:rFonts w:ascii="Times New Roman" w:hAnsi="Times New Roman"/>
        </w:rPr>
        <w:t>–</w:t>
      </w:r>
      <w:r w:rsidRPr="00F63031">
        <w:rPr>
          <w:rFonts w:ascii="Times New Roman" w:hAnsi="Times New Roman"/>
        </w:rPr>
        <w:t xml:space="preserve"> Address Countermeasures for discharge discovery, response, and cleanup (both the facility's capability and those that might be required of a contractor);</w:t>
      </w:r>
    </w:p>
    <w:p w:rsidR="000D4173" w:rsidRPr="00F63031" w:rsidRDefault="000D4173" w:rsidP="000D4173">
      <w:pPr>
        <w:pStyle w:val="BlockText"/>
        <w:keepNext/>
        <w:rPr>
          <w:rFonts w:ascii="Times New Roman" w:hAnsi="Times New Roman"/>
        </w:rPr>
      </w:pPr>
    </w:p>
    <w:p w:rsidR="000D4173" w:rsidRPr="00F63031" w:rsidRDefault="000D4173" w:rsidP="000D4173">
      <w:pPr>
        <w:pStyle w:val="BlockText"/>
        <w:rPr>
          <w:rFonts w:ascii="Times New Roman" w:hAnsi="Times New Roman"/>
        </w:rPr>
      </w:pPr>
      <w:r w:rsidRPr="00F63031">
        <w:rPr>
          <w:rFonts w:ascii="Times New Roman" w:hAnsi="Times New Roman"/>
        </w:rPr>
        <w:t xml:space="preserve">40 CFR 112.7(a)(3)(v) </w:t>
      </w:r>
      <w:r w:rsidR="00462C12" w:rsidRPr="00F63031">
        <w:rPr>
          <w:rFonts w:ascii="Times New Roman" w:hAnsi="Times New Roman"/>
        </w:rPr>
        <w:t>–</w:t>
      </w:r>
      <w:r w:rsidRPr="00F63031">
        <w:rPr>
          <w:rFonts w:ascii="Times New Roman" w:hAnsi="Times New Roman"/>
        </w:rPr>
        <w:t xml:space="preserve"> Address methods of disposal of recovered materials in accordance with applicable legal requirements;</w:t>
      </w:r>
    </w:p>
    <w:p w:rsidR="000D4173" w:rsidRPr="00F63031" w:rsidRDefault="000D4173" w:rsidP="000D4173">
      <w:pPr>
        <w:pStyle w:val="BlockText"/>
        <w:rPr>
          <w:rFonts w:ascii="Times New Roman" w:hAnsi="Times New Roman"/>
        </w:rPr>
      </w:pPr>
    </w:p>
    <w:p w:rsidR="000D4173" w:rsidRPr="00F63031" w:rsidRDefault="000D4173" w:rsidP="000D4173">
      <w:pPr>
        <w:pStyle w:val="BlockText"/>
        <w:rPr>
          <w:rFonts w:ascii="Times New Roman" w:hAnsi="Times New Roman"/>
        </w:rPr>
      </w:pPr>
      <w:r w:rsidRPr="00F63031">
        <w:rPr>
          <w:rFonts w:ascii="Times New Roman" w:hAnsi="Times New Roman"/>
        </w:rPr>
        <w:t>40 CFR 112.7(a)(3)(vi) – Provide contact list and phone numbers for the facility response coordinator, National Response Center, cleanup contractors with whom you have an agreement for response, and all appropriate Federal, State, and local agencies who must be contacted in case of a discharge as described in 40 CFR 112.1(b).</w:t>
      </w:r>
    </w:p>
    <w:p w:rsidR="000D4173" w:rsidRPr="00F63031" w:rsidRDefault="000D4173" w:rsidP="000D4173">
      <w:pPr>
        <w:pStyle w:val="BlockText"/>
        <w:keepNext/>
        <w:rPr>
          <w:rFonts w:ascii="Times New Roman" w:hAnsi="Times New Roman"/>
        </w:rPr>
      </w:pPr>
    </w:p>
    <w:p w:rsidR="000D4173" w:rsidRPr="00F63031" w:rsidRDefault="000D4173" w:rsidP="000D4173">
      <w:pPr>
        <w:pStyle w:val="BlockText"/>
        <w:keepNext/>
        <w:rPr>
          <w:rFonts w:ascii="Times New Roman" w:hAnsi="Times New Roman"/>
        </w:rPr>
      </w:pPr>
      <w:r w:rsidRPr="00F63031">
        <w:rPr>
          <w:rFonts w:ascii="Times New Roman" w:hAnsi="Times New Roman"/>
        </w:rPr>
        <w:t xml:space="preserve">40 CFR 112.7(a)(5) – Organize portions of the Plan describing procedures you will use when a discharge occurs in a way that will make them readily usable in an </w:t>
      </w:r>
      <w:proofErr w:type="gramStart"/>
      <w:r w:rsidRPr="00F63031">
        <w:rPr>
          <w:rFonts w:ascii="Times New Roman" w:hAnsi="Times New Roman"/>
        </w:rPr>
        <w:t>emergency, and</w:t>
      </w:r>
      <w:proofErr w:type="gramEnd"/>
      <w:r w:rsidRPr="00F63031">
        <w:rPr>
          <w:rFonts w:ascii="Times New Roman" w:hAnsi="Times New Roman"/>
        </w:rPr>
        <w:t xml:space="preserve"> include appropriate supporting material.</w:t>
      </w:r>
    </w:p>
    <w:p w:rsidR="000D4173" w:rsidRPr="00F63031" w:rsidRDefault="000D4173" w:rsidP="000D4173">
      <w:pPr>
        <w:pStyle w:val="BodyText"/>
        <w:ind w:left="0" w:right="432"/>
        <w:rPr>
          <w:rFonts w:ascii="Times New Roman" w:hAnsi="Times New Roman"/>
          <w:sz w:val="24"/>
          <w:szCs w:val="24"/>
        </w:rPr>
      </w:pPr>
    </w:p>
    <w:p w:rsidR="007E36E2" w:rsidRPr="00F63031" w:rsidRDefault="007E36E2" w:rsidP="005C3C79">
      <w:pPr>
        <w:pStyle w:val="BodyText"/>
        <w:ind w:left="0" w:right="-18"/>
        <w:rPr>
          <w:rFonts w:ascii="Times New Roman" w:hAnsi="Times New Roman"/>
          <w:sz w:val="24"/>
          <w:szCs w:val="24"/>
        </w:rPr>
      </w:pPr>
      <w:r w:rsidRPr="00F63031">
        <w:rPr>
          <w:rFonts w:ascii="Times New Roman" w:hAnsi="Times New Roman"/>
          <w:sz w:val="24"/>
          <w:szCs w:val="24"/>
        </w:rPr>
        <w:t xml:space="preserve">This </w:t>
      </w:r>
      <w:r w:rsidR="0074502F" w:rsidRPr="00F63031">
        <w:rPr>
          <w:rFonts w:ascii="Times New Roman" w:hAnsi="Times New Roman"/>
          <w:sz w:val="24"/>
          <w:szCs w:val="24"/>
        </w:rPr>
        <w:t>Quick R</w:t>
      </w:r>
      <w:r w:rsidRPr="00F63031">
        <w:rPr>
          <w:rFonts w:ascii="Times New Roman" w:hAnsi="Times New Roman"/>
          <w:sz w:val="24"/>
          <w:szCs w:val="24"/>
        </w:rPr>
        <w:t xml:space="preserve">eference </w:t>
      </w:r>
      <w:r w:rsidR="0074502F" w:rsidRPr="00F63031">
        <w:rPr>
          <w:rFonts w:ascii="Times New Roman" w:hAnsi="Times New Roman"/>
          <w:sz w:val="24"/>
          <w:szCs w:val="24"/>
        </w:rPr>
        <w:t>G</w:t>
      </w:r>
      <w:r w:rsidRPr="00F63031">
        <w:rPr>
          <w:rFonts w:ascii="Times New Roman" w:hAnsi="Times New Roman"/>
          <w:sz w:val="24"/>
          <w:szCs w:val="24"/>
        </w:rPr>
        <w:t xml:space="preserve">uide </w:t>
      </w:r>
      <w:r w:rsidR="0074502F" w:rsidRPr="00F63031">
        <w:rPr>
          <w:rFonts w:ascii="Times New Roman" w:hAnsi="Times New Roman"/>
          <w:sz w:val="24"/>
          <w:szCs w:val="24"/>
        </w:rPr>
        <w:t xml:space="preserve">(QRG) </w:t>
      </w:r>
      <w:r w:rsidR="00773E41" w:rsidRPr="00F63031">
        <w:rPr>
          <w:rFonts w:ascii="Times New Roman" w:hAnsi="Times New Roman"/>
          <w:sz w:val="24"/>
          <w:szCs w:val="24"/>
        </w:rPr>
        <w:t>provides</w:t>
      </w:r>
      <w:r w:rsidRPr="00F63031">
        <w:rPr>
          <w:rFonts w:ascii="Times New Roman" w:hAnsi="Times New Roman"/>
          <w:sz w:val="24"/>
          <w:szCs w:val="24"/>
        </w:rPr>
        <w:t xml:space="preserve"> the steps </w:t>
      </w:r>
      <w:r w:rsidR="00565FDA" w:rsidRPr="00F63031">
        <w:rPr>
          <w:rFonts w:ascii="Times New Roman" w:hAnsi="Times New Roman"/>
          <w:sz w:val="24"/>
          <w:szCs w:val="24"/>
        </w:rPr>
        <w:t>the University of Houston - Clear Lake</w:t>
      </w:r>
      <w:r w:rsidR="000D4173" w:rsidRPr="00F63031">
        <w:rPr>
          <w:rFonts w:ascii="Times New Roman" w:hAnsi="Times New Roman"/>
          <w:sz w:val="24"/>
          <w:szCs w:val="24"/>
        </w:rPr>
        <w:t xml:space="preserve"> (</w:t>
      </w:r>
      <w:r w:rsidR="00565FDA" w:rsidRPr="00F63031">
        <w:rPr>
          <w:rFonts w:ascii="Times New Roman" w:hAnsi="Times New Roman"/>
          <w:sz w:val="24"/>
          <w:szCs w:val="24"/>
        </w:rPr>
        <w:t>UHCL</w:t>
      </w:r>
      <w:r w:rsidR="000D4173" w:rsidRPr="00F63031">
        <w:rPr>
          <w:rFonts w:ascii="Times New Roman" w:hAnsi="Times New Roman"/>
          <w:sz w:val="24"/>
          <w:szCs w:val="24"/>
        </w:rPr>
        <w:t>)</w:t>
      </w:r>
      <w:r w:rsidR="00884107" w:rsidRPr="00F63031">
        <w:rPr>
          <w:rFonts w:ascii="Times New Roman" w:hAnsi="Times New Roman"/>
          <w:sz w:val="24"/>
          <w:szCs w:val="24"/>
        </w:rPr>
        <w:t xml:space="preserve"> </w:t>
      </w:r>
      <w:r w:rsidR="00F00836" w:rsidRPr="00F63031">
        <w:rPr>
          <w:rFonts w:ascii="Times New Roman" w:hAnsi="Times New Roman"/>
          <w:sz w:val="24"/>
          <w:szCs w:val="24"/>
        </w:rPr>
        <w:t>personnel</w:t>
      </w:r>
      <w:r w:rsidRPr="00F63031">
        <w:rPr>
          <w:rFonts w:ascii="Times New Roman" w:hAnsi="Times New Roman"/>
          <w:sz w:val="24"/>
          <w:szCs w:val="24"/>
        </w:rPr>
        <w:t xml:space="preserve"> take in the event of a release of oil at </w:t>
      </w:r>
      <w:r w:rsidR="00F00836" w:rsidRPr="00F63031">
        <w:rPr>
          <w:rFonts w:ascii="Times New Roman" w:hAnsi="Times New Roman"/>
          <w:sz w:val="24"/>
          <w:szCs w:val="24"/>
        </w:rPr>
        <w:t>the</w:t>
      </w:r>
      <w:r w:rsidR="00565FDA" w:rsidRPr="00F63031">
        <w:rPr>
          <w:rFonts w:ascii="Times New Roman" w:hAnsi="Times New Roman"/>
          <w:sz w:val="24"/>
          <w:szCs w:val="24"/>
        </w:rPr>
        <w:t xml:space="preserve"> UHCL campus</w:t>
      </w:r>
      <w:r w:rsidRPr="00F63031">
        <w:rPr>
          <w:rFonts w:ascii="Times New Roman" w:hAnsi="Times New Roman"/>
          <w:sz w:val="24"/>
          <w:szCs w:val="24"/>
        </w:rPr>
        <w:t xml:space="preserve">. </w:t>
      </w:r>
      <w:r w:rsidR="000D4173" w:rsidRPr="00F63031">
        <w:rPr>
          <w:rFonts w:ascii="Times New Roman" w:hAnsi="Times New Roman"/>
          <w:sz w:val="24"/>
          <w:szCs w:val="24"/>
        </w:rPr>
        <w:t xml:space="preserve"> Persons should refer to the </w:t>
      </w:r>
      <w:r w:rsidR="00565FDA" w:rsidRPr="00F63031">
        <w:rPr>
          <w:rFonts w:ascii="Times New Roman" w:hAnsi="Times New Roman"/>
          <w:sz w:val="24"/>
          <w:szCs w:val="24"/>
        </w:rPr>
        <w:t xml:space="preserve">campus </w:t>
      </w:r>
      <w:r w:rsidR="000D4173" w:rsidRPr="00F63031">
        <w:rPr>
          <w:rFonts w:ascii="Times New Roman" w:hAnsi="Times New Roman"/>
          <w:sz w:val="24"/>
          <w:szCs w:val="24"/>
        </w:rPr>
        <w:t>Spill Prevention Control and Countermeasure Plan for specific information regarding oils stored, oil volumes, and spill prevention measures.</w:t>
      </w:r>
    </w:p>
    <w:p w:rsidR="00936FEF" w:rsidRPr="00F63031" w:rsidRDefault="00936FEF" w:rsidP="00A8448A">
      <w:pPr>
        <w:pStyle w:val="BodyText"/>
        <w:ind w:left="0" w:right="432"/>
        <w:jc w:val="center"/>
        <w:rPr>
          <w:rFonts w:ascii="Times New Roman" w:hAnsi="Times New Roman"/>
          <w:b/>
          <w:sz w:val="24"/>
          <w:szCs w:val="24"/>
        </w:rPr>
        <w:sectPr w:rsidR="00936FEF" w:rsidRPr="00F63031" w:rsidSect="003E2E82">
          <w:headerReference w:type="default" r:id="rId8"/>
          <w:footerReference w:type="default" r:id="rId9"/>
          <w:pgSz w:w="12240" w:h="15840"/>
          <w:pgMar w:top="1008" w:right="720" w:bottom="864" w:left="1008" w:header="720" w:footer="720" w:gutter="0"/>
          <w:pgNumType w:start="1"/>
          <w:cols w:space="720"/>
          <w:docGrid w:linePitch="360"/>
        </w:sectPr>
      </w:pPr>
    </w:p>
    <w:p w:rsidR="00B77F43" w:rsidRPr="00F63031" w:rsidRDefault="00B9329F" w:rsidP="00A8448A">
      <w:pPr>
        <w:pStyle w:val="BodyText"/>
        <w:ind w:left="0" w:right="432"/>
        <w:jc w:val="center"/>
        <w:rPr>
          <w:rFonts w:ascii="Times New Roman" w:hAnsi="Times New Roman"/>
          <w:b/>
          <w:sz w:val="24"/>
          <w:szCs w:val="24"/>
        </w:rPr>
        <w:sectPr w:rsidR="00B77F43" w:rsidRPr="00F63031" w:rsidSect="003E2E82">
          <w:footerReference w:type="default" r:id="rId10"/>
          <w:pgSz w:w="12240" w:h="15840"/>
          <w:pgMar w:top="1008" w:right="720" w:bottom="864" w:left="1008" w:header="720" w:footer="720" w:gutter="0"/>
          <w:pgNumType w:start="1"/>
          <w:cols w:space="720"/>
          <w:docGrid w:linePitch="360"/>
        </w:sectPr>
      </w:pPr>
      <w:r>
        <w:rPr>
          <w:rFonts w:ascii="Times New Roman" w:hAnsi="Times New Roman"/>
          <w:b/>
          <w:noProof/>
          <w:sz w:val="24"/>
          <w:szCs w:val="24"/>
        </w:rPr>
        <w:lastRenderedPageBreak/>
        <w:drawing>
          <wp:inline distT="0" distB="0" distL="0" distR="0">
            <wp:extent cx="4594860" cy="8869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G Emergency Procedures - Flow Diagram 3-2019.jpg"/>
                    <pic:cNvPicPr/>
                  </pic:nvPicPr>
                  <pic:blipFill>
                    <a:blip r:embed="rId11">
                      <a:extLst>
                        <a:ext uri="{28A0092B-C50C-407E-A947-70E740481C1C}">
                          <a14:useLocalDpi xmlns:a14="http://schemas.microsoft.com/office/drawing/2010/main" val="0"/>
                        </a:ext>
                      </a:extLst>
                    </a:blip>
                    <a:stretch>
                      <a:fillRect/>
                    </a:stretch>
                  </pic:blipFill>
                  <pic:spPr>
                    <a:xfrm>
                      <a:off x="0" y="0"/>
                      <a:ext cx="4594860" cy="8869680"/>
                    </a:xfrm>
                    <a:prstGeom prst="rect">
                      <a:avLst/>
                    </a:prstGeom>
                  </pic:spPr>
                </pic:pic>
              </a:graphicData>
            </a:graphic>
          </wp:inline>
        </w:drawing>
      </w:r>
    </w:p>
    <w:p w:rsidR="007E36E2" w:rsidRPr="00F63031" w:rsidRDefault="000E61F9" w:rsidP="007E36E2">
      <w:pPr>
        <w:pStyle w:val="BodyText"/>
        <w:ind w:left="0" w:right="432"/>
        <w:jc w:val="center"/>
        <w:rPr>
          <w:rFonts w:ascii="Times New Roman" w:hAnsi="Times New Roman"/>
          <w:b/>
          <w:sz w:val="24"/>
          <w:szCs w:val="24"/>
        </w:rPr>
      </w:pPr>
      <w:r w:rsidRPr="00F63031">
        <w:rPr>
          <w:rFonts w:ascii="Times New Roman" w:hAnsi="Times New Roman"/>
          <w:b/>
          <w:sz w:val="24"/>
          <w:szCs w:val="24"/>
        </w:rPr>
        <w:lastRenderedPageBreak/>
        <w:t>QRG</w:t>
      </w:r>
      <w:r w:rsidR="0081075D" w:rsidRPr="00F63031">
        <w:rPr>
          <w:rFonts w:ascii="Times New Roman" w:hAnsi="Times New Roman"/>
          <w:b/>
          <w:sz w:val="24"/>
          <w:szCs w:val="24"/>
        </w:rPr>
        <w:t>-</w:t>
      </w:r>
      <w:r w:rsidRPr="00F63031">
        <w:rPr>
          <w:rFonts w:ascii="Times New Roman" w:hAnsi="Times New Roman"/>
          <w:b/>
          <w:sz w:val="24"/>
          <w:szCs w:val="24"/>
        </w:rPr>
        <w:t>2</w:t>
      </w:r>
    </w:p>
    <w:p w:rsidR="007E36E2" w:rsidRPr="00F63031" w:rsidRDefault="00565FDA" w:rsidP="007E36E2">
      <w:pPr>
        <w:pStyle w:val="BodyText"/>
        <w:ind w:left="0" w:right="432"/>
        <w:jc w:val="center"/>
        <w:rPr>
          <w:rFonts w:ascii="Times New Roman" w:hAnsi="Times New Roman"/>
          <w:b/>
          <w:sz w:val="24"/>
          <w:szCs w:val="24"/>
        </w:rPr>
      </w:pPr>
      <w:r w:rsidRPr="00F63031">
        <w:rPr>
          <w:rFonts w:ascii="Times New Roman" w:hAnsi="Times New Roman"/>
          <w:b/>
          <w:sz w:val="24"/>
          <w:szCs w:val="24"/>
        </w:rPr>
        <w:t>CAMPUS</w:t>
      </w:r>
      <w:r w:rsidR="007E36E2" w:rsidRPr="00F63031">
        <w:rPr>
          <w:rFonts w:ascii="Times New Roman" w:hAnsi="Times New Roman"/>
          <w:b/>
          <w:sz w:val="24"/>
          <w:szCs w:val="24"/>
        </w:rPr>
        <w:t xml:space="preserve"> CONTACTS</w:t>
      </w:r>
    </w:p>
    <w:p w:rsidR="00CA4F1F" w:rsidRPr="00F63031" w:rsidRDefault="008677BE" w:rsidP="00A111C1">
      <w:pPr>
        <w:pStyle w:val="BodyText"/>
        <w:tabs>
          <w:tab w:val="left" w:pos="9360"/>
        </w:tabs>
        <w:ind w:left="0" w:right="432"/>
        <w:jc w:val="center"/>
        <w:rPr>
          <w:rFonts w:ascii="Times New Roman" w:hAnsi="Times New Roman"/>
          <w:b/>
          <w:sz w:val="22"/>
          <w:szCs w:val="22"/>
        </w:rPr>
      </w:pPr>
      <w:r>
        <w:rPr>
          <w:rFonts w:ascii="Times New Roman" w:hAnsi="Times New Roman"/>
          <w:b/>
          <w:sz w:val="22"/>
          <w:szCs w:val="22"/>
        </w:rPr>
        <w:t>Environmental</w:t>
      </w:r>
      <w:r w:rsidR="00E837D0">
        <w:rPr>
          <w:rFonts w:ascii="Times New Roman" w:hAnsi="Times New Roman"/>
          <w:b/>
          <w:sz w:val="22"/>
          <w:szCs w:val="22"/>
        </w:rPr>
        <w:t>,</w:t>
      </w:r>
      <w:r>
        <w:rPr>
          <w:rFonts w:ascii="Times New Roman" w:hAnsi="Times New Roman"/>
          <w:b/>
          <w:sz w:val="22"/>
          <w:szCs w:val="22"/>
        </w:rPr>
        <w:t xml:space="preserve"> Health and Safety</w:t>
      </w:r>
      <w:r w:rsidR="00CA4F1F" w:rsidRPr="00F63031">
        <w:rPr>
          <w:rFonts w:ascii="Times New Roman" w:hAnsi="Times New Roman"/>
          <w:b/>
          <w:sz w:val="22"/>
          <w:szCs w:val="22"/>
        </w:rPr>
        <w:t xml:space="preserve"> </w:t>
      </w:r>
      <w:r>
        <w:rPr>
          <w:rFonts w:ascii="Times New Roman" w:hAnsi="Times New Roman"/>
          <w:b/>
          <w:sz w:val="22"/>
          <w:szCs w:val="22"/>
        </w:rPr>
        <w:t xml:space="preserve">(EHS) </w:t>
      </w:r>
      <w:r w:rsidR="00CA4F1F" w:rsidRPr="00F63031">
        <w:rPr>
          <w:rFonts w:ascii="Times New Roman" w:hAnsi="Times New Roman"/>
          <w:b/>
          <w:sz w:val="22"/>
          <w:szCs w:val="22"/>
        </w:rPr>
        <w:t>Contact</w:t>
      </w:r>
      <w:r w:rsidR="00E837D0">
        <w:rPr>
          <w:rFonts w:ascii="Times New Roman" w:hAnsi="Times New Roman"/>
          <w:b/>
          <w:sz w:val="22"/>
          <w:szCs w:val="22"/>
        </w:rPr>
        <w:t>s</w:t>
      </w:r>
    </w:p>
    <w:p w:rsidR="00CA4F1F" w:rsidRPr="00F63031" w:rsidRDefault="00CA4F1F" w:rsidP="00CA340E">
      <w:pPr>
        <w:pStyle w:val="BodyText"/>
        <w:ind w:left="0" w:right="-18"/>
        <w:rPr>
          <w:rFonts w:ascii="Times New Roman" w:hAnsi="Times New Roman"/>
          <w:sz w:val="22"/>
          <w:szCs w:val="22"/>
        </w:rPr>
      </w:pPr>
      <w:r w:rsidRPr="00F63031">
        <w:rPr>
          <w:rFonts w:ascii="Times New Roman" w:hAnsi="Times New Roman"/>
          <w:sz w:val="22"/>
          <w:szCs w:val="22"/>
        </w:rPr>
        <w:t>In the event of any release of oil, the</w:t>
      </w:r>
      <w:r w:rsidR="00565FDA" w:rsidRPr="00F63031">
        <w:rPr>
          <w:rFonts w:ascii="Times New Roman" w:hAnsi="Times New Roman"/>
          <w:sz w:val="22"/>
          <w:szCs w:val="22"/>
        </w:rPr>
        <w:t xml:space="preserve"> person who notices the spill must</w:t>
      </w:r>
      <w:r w:rsidRPr="00F63031">
        <w:rPr>
          <w:rFonts w:ascii="Times New Roman" w:hAnsi="Times New Roman"/>
          <w:sz w:val="22"/>
          <w:szCs w:val="22"/>
        </w:rPr>
        <w:t xml:space="preserve"> immediately notif</w:t>
      </w:r>
      <w:r w:rsidR="00236C71">
        <w:rPr>
          <w:rFonts w:ascii="Times New Roman" w:hAnsi="Times New Roman"/>
          <w:sz w:val="22"/>
          <w:szCs w:val="22"/>
        </w:rPr>
        <w:t>y</w:t>
      </w:r>
      <w:r w:rsidRPr="00F63031">
        <w:rPr>
          <w:rFonts w:ascii="Times New Roman" w:hAnsi="Times New Roman"/>
          <w:sz w:val="22"/>
          <w:szCs w:val="22"/>
        </w:rPr>
        <w:t xml:space="preserve"> the </w:t>
      </w:r>
      <w:r w:rsidR="00565FDA" w:rsidRPr="00F63031">
        <w:rPr>
          <w:rFonts w:ascii="Times New Roman" w:hAnsi="Times New Roman"/>
          <w:sz w:val="22"/>
          <w:szCs w:val="22"/>
        </w:rPr>
        <w:t xml:space="preserve">Director of </w:t>
      </w:r>
      <w:r w:rsidR="00236C71">
        <w:rPr>
          <w:rFonts w:ascii="Times New Roman" w:hAnsi="Times New Roman"/>
          <w:sz w:val="22"/>
          <w:szCs w:val="22"/>
        </w:rPr>
        <w:t>Emergency</w:t>
      </w:r>
      <w:r w:rsidR="00565FDA" w:rsidRPr="00F63031">
        <w:rPr>
          <w:rFonts w:ascii="Times New Roman" w:hAnsi="Times New Roman"/>
          <w:sz w:val="22"/>
          <w:szCs w:val="22"/>
        </w:rPr>
        <w:t xml:space="preserve"> Management</w:t>
      </w:r>
      <w:r w:rsidR="00236C71">
        <w:rPr>
          <w:rFonts w:ascii="Times New Roman" w:hAnsi="Times New Roman"/>
          <w:sz w:val="22"/>
          <w:szCs w:val="22"/>
        </w:rPr>
        <w:t xml:space="preserve"> and Fire Safety</w:t>
      </w:r>
      <w:r w:rsidRPr="00F63031">
        <w:rPr>
          <w:rFonts w:ascii="Times New Roman" w:hAnsi="Times New Roman"/>
          <w:sz w:val="22"/>
          <w:szCs w:val="22"/>
        </w:rPr>
        <w:t xml:space="preserve">, the designated person responsible for spill control (or his </w:t>
      </w:r>
      <w:r w:rsidR="001863C5" w:rsidRPr="00F63031">
        <w:rPr>
          <w:rFonts w:ascii="Times New Roman" w:hAnsi="Times New Roman"/>
          <w:sz w:val="22"/>
          <w:szCs w:val="22"/>
        </w:rPr>
        <w:t>backup/alternate</w:t>
      </w:r>
      <w:r w:rsidRPr="00F63031">
        <w:rPr>
          <w:rFonts w:ascii="Times New Roman" w:hAnsi="Times New Roman"/>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4493"/>
      </w:tblGrid>
      <w:tr w:rsidR="00565FDA" w:rsidRPr="00F63031" w:rsidTr="00FD6359">
        <w:trPr>
          <w:trHeight w:val="710"/>
        </w:trPr>
        <w:tc>
          <w:tcPr>
            <w:tcW w:w="4860" w:type="dxa"/>
            <w:vAlign w:val="center"/>
          </w:tcPr>
          <w:p w:rsidR="00565FDA" w:rsidRPr="00F63031" w:rsidRDefault="003977A4" w:rsidP="00FD6359">
            <w:pPr>
              <w:pStyle w:val="BodyText"/>
              <w:spacing w:before="40" w:afterLines="40" w:after="96"/>
              <w:ind w:left="0" w:right="432"/>
              <w:contextualSpacing/>
              <w:jc w:val="left"/>
              <w:rPr>
                <w:rFonts w:ascii="Times New Roman" w:hAnsi="Times New Roman"/>
                <w:sz w:val="22"/>
                <w:szCs w:val="22"/>
              </w:rPr>
            </w:pPr>
            <w:bookmarkStart w:id="0" w:name="_Hlk522103970"/>
            <w:r w:rsidRPr="00F63031">
              <w:rPr>
                <w:rFonts w:ascii="Times New Roman" w:hAnsi="Times New Roman"/>
                <w:sz w:val="22"/>
                <w:szCs w:val="22"/>
              </w:rPr>
              <w:t>Al Black, Director of Emergency Management and Fire Safety</w:t>
            </w:r>
          </w:p>
          <w:p w:rsidR="00565FDA" w:rsidRPr="00F63031" w:rsidRDefault="00565FDA"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(Primary contact)</w:t>
            </w:r>
          </w:p>
        </w:tc>
        <w:tc>
          <w:tcPr>
            <w:tcW w:w="4608" w:type="dxa"/>
            <w:vAlign w:val="center"/>
          </w:tcPr>
          <w:p w:rsidR="00565FDA" w:rsidRPr="00F63031" w:rsidRDefault="005C3C79"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UHCL p</w:t>
            </w:r>
            <w:r w:rsidR="00565FDA" w:rsidRPr="00F63031">
              <w:rPr>
                <w:rFonts w:ascii="Times New Roman" w:hAnsi="Times New Roman"/>
                <w:sz w:val="22"/>
                <w:szCs w:val="22"/>
              </w:rPr>
              <w:t>hone: 281-283-2110</w:t>
            </w:r>
          </w:p>
          <w:p w:rsidR="00565FDA" w:rsidRPr="00F63031" w:rsidRDefault="00565FDA"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 xml:space="preserve">Cell (24-hr contact): </w:t>
            </w:r>
            <w:r w:rsidR="003977A4" w:rsidRPr="00F63031">
              <w:rPr>
                <w:rFonts w:ascii="Times New Roman" w:hAnsi="Times New Roman"/>
                <w:sz w:val="22"/>
                <w:szCs w:val="22"/>
              </w:rPr>
              <w:t>346-208-6519</w:t>
            </w:r>
          </w:p>
        </w:tc>
      </w:tr>
      <w:tr w:rsidR="00565FDA" w:rsidRPr="00F63031" w:rsidTr="00FD6359">
        <w:trPr>
          <w:trHeight w:val="710"/>
        </w:trPr>
        <w:tc>
          <w:tcPr>
            <w:tcW w:w="4860" w:type="dxa"/>
            <w:vAlign w:val="center"/>
          </w:tcPr>
          <w:p w:rsidR="00565FDA" w:rsidRPr="00F63031" w:rsidRDefault="00565FDA"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Niki Pearce, EHS Coordinator</w:t>
            </w:r>
          </w:p>
          <w:p w:rsidR="00565FDA" w:rsidRPr="00F63031" w:rsidRDefault="00565FDA"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(Alternate contact)</w:t>
            </w:r>
          </w:p>
        </w:tc>
        <w:tc>
          <w:tcPr>
            <w:tcW w:w="4608" w:type="dxa"/>
            <w:vAlign w:val="center"/>
          </w:tcPr>
          <w:p w:rsidR="00565FDA" w:rsidRPr="00F63031" w:rsidRDefault="00565FDA"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UHCL phone: 281-283-</w:t>
            </w:r>
            <w:r w:rsidR="00A111C1" w:rsidRPr="00F63031">
              <w:rPr>
                <w:rFonts w:ascii="Times New Roman" w:hAnsi="Times New Roman"/>
                <w:sz w:val="22"/>
                <w:szCs w:val="22"/>
              </w:rPr>
              <w:t>2109</w:t>
            </w:r>
          </w:p>
          <w:p w:rsidR="00565FDA" w:rsidRPr="00F63031" w:rsidRDefault="00565FDA"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Cell (24-hr contact): 713-922-1178</w:t>
            </w:r>
          </w:p>
        </w:tc>
      </w:tr>
      <w:tr w:rsidR="00A111C1" w:rsidRPr="00F63031" w:rsidTr="00FD6359">
        <w:trPr>
          <w:trHeight w:val="710"/>
        </w:trPr>
        <w:tc>
          <w:tcPr>
            <w:tcW w:w="4860" w:type="dxa"/>
            <w:vAlign w:val="center"/>
          </w:tcPr>
          <w:p w:rsidR="00A111C1" w:rsidRPr="00F63031" w:rsidRDefault="00A111C1"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Lisa Coen, EHS Coordinator</w:t>
            </w:r>
          </w:p>
          <w:p w:rsidR="00A111C1" w:rsidRPr="00F63031" w:rsidRDefault="00A111C1"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(Alternate contact)</w:t>
            </w:r>
          </w:p>
        </w:tc>
        <w:tc>
          <w:tcPr>
            <w:tcW w:w="4608" w:type="dxa"/>
            <w:vAlign w:val="center"/>
          </w:tcPr>
          <w:p w:rsidR="00A111C1" w:rsidRPr="00F63031" w:rsidRDefault="00A111C1"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UHCL phone: 281-283-2107</w:t>
            </w:r>
          </w:p>
          <w:p w:rsidR="00A111C1" w:rsidRPr="00F63031" w:rsidRDefault="00A111C1"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Cell (24-hr contact): 832-260-6975</w:t>
            </w:r>
          </w:p>
        </w:tc>
      </w:tr>
      <w:tr w:rsidR="00A111C1" w:rsidRPr="00F63031" w:rsidTr="00A111C1">
        <w:trPr>
          <w:trHeight w:val="836"/>
        </w:trPr>
        <w:tc>
          <w:tcPr>
            <w:tcW w:w="4860" w:type="dxa"/>
            <w:vAlign w:val="center"/>
          </w:tcPr>
          <w:p w:rsidR="00A111C1" w:rsidRPr="00F63031" w:rsidRDefault="003977A4"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Hank Grotewold</w:t>
            </w:r>
            <w:r w:rsidR="00E837D0">
              <w:rPr>
                <w:rFonts w:ascii="Times New Roman" w:hAnsi="Times New Roman"/>
                <w:sz w:val="22"/>
                <w:szCs w:val="22"/>
              </w:rPr>
              <w:t>,</w:t>
            </w:r>
            <w:r w:rsidR="00A111C1" w:rsidRPr="00F63031">
              <w:rPr>
                <w:rFonts w:ascii="Times New Roman" w:hAnsi="Times New Roman"/>
                <w:sz w:val="22"/>
                <w:szCs w:val="22"/>
              </w:rPr>
              <w:t xml:space="preserve"> EHS Coordinator</w:t>
            </w:r>
          </w:p>
          <w:p w:rsidR="00A111C1" w:rsidRPr="00F63031" w:rsidRDefault="00A111C1"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(Alternate contact)</w:t>
            </w:r>
          </w:p>
        </w:tc>
        <w:tc>
          <w:tcPr>
            <w:tcW w:w="4608" w:type="dxa"/>
            <w:vAlign w:val="center"/>
          </w:tcPr>
          <w:p w:rsidR="00A111C1" w:rsidRPr="00F63031" w:rsidRDefault="00A111C1"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UHCL phone: 281-283-2104</w:t>
            </w:r>
          </w:p>
          <w:p w:rsidR="00A111C1" w:rsidRPr="00F63031" w:rsidRDefault="00A111C1"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 xml:space="preserve">Cell (24-hr contact): </w:t>
            </w:r>
            <w:r w:rsidR="003977A4" w:rsidRPr="00F63031">
              <w:rPr>
                <w:rFonts w:ascii="Times New Roman" w:hAnsi="Times New Roman"/>
                <w:sz w:val="22"/>
                <w:szCs w:val="22"/>
              </w:rPr>
              <w:t>281-889-9146</w:t>
            </w:r>
          </w:p>
        </w:tc>
      </w:tr>
    </w:tbl>
    <w:bookmarkEnd w:id="0"/>
    <w:p w:rsidR="00424A0B" w:rsidRPr="00F63031" w:rsidRDefault="00CA340E" w:rsidP="00FD6359">
      <w:pPr>
        <w:pStyle w:val="BodyText"/>
        <w:spacing w:before="240"/>
        <w:ind w:left="0" w:right="-14"/>
        <w:rPr>
          <w:rFonts w:ascii="Times New Roman" w:hAnsi="Times New Roman"/>
          <w:sz w:val="22"/>
          <w:szCs w:val="22"/>
        </w:rPr>
      </w:pPr>
      <w:r w:rsidRPr="00F63031">
        <w:rPr>
          <w:rFonts w:ascii="Times New Roman" w:hAnsi="Times New Roman"/>
          <w:sz w:val="22"/>
          <w:szCs w:val="22"/>
        </w:rPr>
        <w:t xml:space="preserve">The </w:t>
      </w:r>
      <w:r w:rsidR="00236C71" w:rsidRPr="00F63031">
        <w:rPr>
          <w:rFonts w:ascii="Times New Roman" w:hAnsi="Times New Roman"/>
          <w:sz w:val="22"/>
          <w:szCs w:val="22"/>
        </w:rPr>
        <w:t xml:space="preserve">Director of </w:t>
      </w:r>
      <w:r w:rsidR="00236C71">
        <w:rPr>
          <w:rFonts w:ascii="Times New Roman" w:hAnsi="Times New Roman"/>
          <w:sz w:val="22"/>
          <w:szCs w:val="22"/>
        </w:rPr>
        <w:t>Emergency</w:t>
      </w:r>
      <w:r w:rsidR="00236C71" w:rsidRPr="00F63031">
        <w:rPr>
          <w:rFonts w:ascii="Times New Roman" w:hAnsi="Times New Roman"/>
          <w:sz w:val="22"/>
          <w:szCs w:val="22"/>
        </w:rPr>
        <w:t xml:space="preserve"> Management</w:t>
      </w:r>
      <w:r w:rsidR="00236C71">
        <w:rPr>
          <w:rFonts w:ascii="Times New Roman" w:hAnsi="Times New Roman"/>
          <w:sz w:val="22"/>
          <w:szCs w:val="22"/>
        </w:rPr>
        <w:t xml:space="preserve"> and Fire Safety</w:t>
      </w:r>
      <w:r w:rsidRPr="00F63031">
        <w:rPr>
          <w:rFonts w:ascii="Times New Roman" w:hAnsi="Times New Roman"/>
          <w:sz w:val="22"/>
          <w:szCs w:val="22"/>
        </w:rPr>
        <w:t xml:space="preserve"> along with the Environmental, Health and Safety (EHS) Coordinator</w:t>
      </w:r>
      <w:r w:rsidR="00E837D0">
        <w:rPr>
          <w:rFonts w:ascii="Times New Roman" w:hAnsi="Times New Roman"/>
          <w:sz w:val="22"/>
          <w:szCs w:val="22"/>
        </w:rPr>
        <w:t>s</w:t>
      </w:r>
      <w:r w:rsidRPr="00F63031">
        <w:rPr>
          <w:rFonts w:ascii="Times New Roman" w:hAnsi="Times New Roman"/>
          <w:sz w:val="22"/>
          <w:szCs w:val="22"/>
        </w:rPr>
        <w:t xml:space="preserve"> act as a technical resource to the Director of Facilities</w:t>
      </w:r>
      <w:r w:rsidR="004163BC">
        <w:rPr>
          <w:rFonts w:ascii="Times New Roman" w:hAnsi="Times New Roman"/>
          <w:sz w:val="22"/>
          <w:szCs w:val="22"/>
        </w:rPr>
        <w:t xml:space="preserve"> Management and Construction</w:t>
      </w:r>
      <w:r w:rsidRPr="00F63031">
        <w:rPr>
          <w:rFonts w:ascii="Times New Roman" w:hAnsi="Times New Roman"/>
          <w:sz w:val="22"/>
          <w:szCs w:val="22"/>
        </w:rPr>
        <w:t xml:space="preserve"> (FMC) and FMC personnel during response actions, and are responsible for determining if the UCHL personnel are capable of responding to the release, conducting the actual response, determining if the release requires reporting to any required Federal, State or Local government agency, and making such reports.</w:t>
      </w:r>
    </w:p>
    <w:p w:rsidR="00CA340E" w:rsidRPr="00F63031" w:rsidRDefault="00CA340E" w:rsidP="00A111C1">
      <w:pPr>
        <w:pStyle w:val="BodyText"/>
        <w:tabs>
          <w:tab w:val="left" w:pos="9360"/>
        </w:tabs>
        <w:ind w:left="0" w:right="432"/>
        <w:jc w:val="center"/>
        <w:rPr>
          <w:rFonts w:ascii="Times New Roman" w:hAnsi="Times New Roman"/>
          <w:b/>
          <w:sz w:val="22"/>
          <w:szCs w:val="22"/>
        </w:rPr>
      </w:pPr>
      <w:r w:rsidRPr="00F63031">
        <w:rPr>
          <w:rFonts w:ascii="Times New Roman" w:hAnsi="Times New Roman"/>
          <w:b/>
          <w:sz w:val="22"/>
          <w:szCs w:val="22"/>
        </w:rPr>
        <w:t>Facilit</w:t>
      </w:r>
      <w:r w:rsidR="004163BC">
        <w:rPr>
          <w:rFonts w:ascii="Times New Roman" w:hAnsi="Times New Roman"/>
          <w:b/>
          <w:sz w:val="22"/>
          <w:szCs w:val="22"/>
        </w:rPr>
        <w:t xml:space="preserve">ies Management </w:t>
      </w:r>
      <w:r w:rsidRPr="00F63031">
        <w:rPr>
          <w:rFonts w:ascii="Times New Roman" w:hAnsi="Times New Roman"/>
          <w:b/>
          <w:sz w:val="22"/>
          <w:szCs w:val="22"/>
        </w:rPr>
        <w:t>and Construction (FMC) Contacts</w:t>
      </w:r>
    </w:p>
    <w:p w:rsidR="00CA340E" w:rsidRPr="00F63031" w:rsidRDefault="00CA340E" w:rsidP="00CA340E">
      <w:pPr>
        <w:pStyle w:val="BodyText"/>
        <w:ind w:left="0" w:right="-18"/>
        <w:rPr>
          <w:rFonts w:ascii="Times New Roman" w:hAnsi="Times New Roman"/>
          <w:sz w:val="22"/>
          <w:szCs w:val="22"/>
        </w:rPr>
      </w:pPr>
      <w:r w:rsidRPr="00F63031">
        <w:rPr>
          <w:rFonts w:ascii="Times New Roman" w:hAnsi="Times New Roman"/>
          <w:sz w:val="22"/>
          <w:szCs w:val="22"/>
        </w:rPr>
        <w:t xml:space="preserve">FMC is responsible for maintaining all oil storage facilities, generators, elevators, and transformers, or the contracts associated with them.  The </w:t>
      </w:r>
      <w:r w:rsidR="00A111C1" w:rsidRPr="00F63031">
        <w:rPr>
          <w:rFonts w:ascii="Times New Roman" w:hAnsi="Times New Roman"/>
          <w:sz w:val="22"/>
          <w:szCs w:val="22"/>
        </w:rPr>
        <w:t xml:space="preserve">Associate </w:t>
      </w:r>
      <w:r w:rsidRPr="00F63031">
        <w:rPr>
          <w:rFonts w:ascii="Times New Roman" w:hAnsi="Times New Roman"/>
          <w:sz w:val="22"/>
          <w:szCs w:val="22"/>
        </w:rPr>
        <w:t>Vice President (</w:t>
      </w:r>
      <w:r w:rsidR="00A111C1" w:rsidRPr="00F63031">
        <w:rPr>
          <w:rFonts w:ascii="Times New Roman" w:hAnsi="Times New Roman"/>
          <w:sz w:val="22"/>
          <w:szCs w:val="22"/>
        </w:rPr>
        <w:t>A</w:t>
      </w:r>
      <w:r w:rsidRPr="00F63031">
        <w:rPr>
          <w:rFonts w:ascii="Times New Roman" w:hAnsi="Times New Roman"/>
          <w:sz w:val="22"/>
          <w:szCs w:val="22"/>
        </w:rPr>
        <w:t>VP) of FMC will be notified for all releases, along with the FMC personnel responsible for the respective equipment where the release occurred.</w:t>
      </w:r>
    </w:p>
    <w:tbl>
      <w:tblPr>
        <w:tblW w:w="9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720"/>
      </w:tblGrid>
      <w:tr w:rsidR="00CA340E" w:rsidRPr="00F63031" w:rsidTr="00FD6359">
        <w:trPr>
          <w:trHeight w:val="800"/>
        </w:trPr>
        <w:tc>
          <w:tcPr>
            <w:tcW w:w="4860" w:type="dxa"/>
            <w:vAlign w:val="center"/>
          </w:tcPr>
          <w:p w:rsidR="00CA340E" w:rsidRPr="00F63031" w:rsidRDefault="006D33B5" w:rsidP="00FD6359">
            <w:pPr>
              <w:pStyle w:val="BodyText"/>
              <w:spacing w:before="40" w:afterLines="40" w:after="96"/>
              <w:ind w:left="0" w:right="432"/>
              <w:contextualSpacing/>
              <w:jc w:val="left"/>
              <w:rPr>
                <w:rFonts w:ascii="Times New Roman" w:hAnsi="Times New Roman"/>
                <w:sz w:val="22"/>
                <w:szCs w:val="22"/>
              </w:rPr>
            </w:pPr>
            <w:bookmarkStart w:id="1" w:name="_Hlk522104029"/>
            <w:r w:rsidRPr="006D33B5">
              <w:rPr>
                <w:rFonts w:ascii="Times New Roman" w:hAnsi="Times New Roman"/>
                <w:sz w:val="22"/>
                <w:szCs w:val="22"/>
              </w:rPr>
              <w:t>Eric Herrera</w:t>
            </w:r>
            <w:r w:rsidR="00A111C1" w:rsidRPr="00F63031">
              <w:rPr>
                <w:rFonts w:ascii="Times New Roman" w:hAnsi="Times New Roman"/>
                <w:sz w:val="22"/>
                <w:szCs w:val="22"/>
              </w:rPr>
              <w:t>, AVP of FMC</w:t>
            </w:r>
          </w:p>
          <w:p w:rsidR="00CA340E" w:rsidRPr="00F63031" w:rsidRDefault="00CA340E" w:rsidP="00FD6359">
            <w:pPr>
              <w:pStyle w:val="BodyText"/>
              <w:spacing w:before="40" w:afterLines="40" w:after="96"/>
              <w:ind w:left="0" w:right="432"/>
              <w:contextualSpacing/>
              <w:jc w:val="left"/>
              <w:rPr>
                <w:rFonts w:ascii="Times New Roman" w:hAnsi="Times New Roman"/>
                <w:sz w:val="22"/>
                <w:szCs w:val="22"/>
              </w:rPr>
            </w:pPr>
          </w:p>
        </w:tc>
        <w:tc>
          <w:tcPr>
            <w:tcW w:w="4720" w:type="dxa"/>
            <w:vAlign w:val="center"/>
          </w:tcPr>
          <w:p w:rsidR="00A111C1" w:rsidRPr="00F63031" w:rsidRDefault="00A111C1" w:rsidP="00FD6359">
            <w:pPr>
              <w:spacing w:before="40" w:afterLines="40" w:after="96"/>
              <w:ind w:left="0" w:right="432"/>
              <w:contextualSpacing/>
              <w:rPr>
                <w:rFonts w:ascii="Times New Roman" w:hAnsi="Times New Roman"/>
                <w:sz w:val="22"/>
                <w:szCs w:val="22"/>
              </w:rPr>
            </w:pPr>
            <w:r w:rsidRPr="00F63031">
              <w:rPr>
                <w:rFonts w:ascii="Times New Roman" w:hAnsi="Times New Roman"/>
                <w:sz w:val="22"/>
                <w:szCs w:val="22"/>
              </w:rPr>
              <w:t>UHCL phone: 281-283-2250</w:t>
            </w:r>
          </w:p>
          <w:p w:rsidR="00CA340E" w:rsidRPr="00F63031" w:rsidRDefault="00CA340E" w:rsidP="00FD6359">
            <w:pPr>
              <w:spacing w:before="40" w:afterLines="40" w:after="96"/>
              <w:ind w:left="0" w:right="432"/>
              <w:contextualSpacing/>
              <w:rPr>
                <w:rFonts w:ascii="Times New Roman" w:hAnsi="Times New Roman"/>
                <w:sz w:val="22"/>
                <w:szCs w:val="22"/>
              </w:rPr>
            </w:pPr>
            <w:r w:rsidRPr="007F1E9C">
              <w:rPr>
                <w:rFonts w:ascii="Times New Roman" w:hAnsi="Times New Roman"/>
                <w:sz w:val="22"/>
                <w:szCs w:val="22"/>
              </w:rPr>
              <w:t>Cell (24-hr contact):</w:t>
            </w:r>
            <w:r w:rsidRPr="00F63031">
              <w:rPr>
                <w:rFonts w:ascii="Times New Roman" w:hAnsi="Times New Roman"/>
                <w:sz w:val="22"/>
                <w:szCs w:val="22"/>
              </w:rPr>
              <w:t xml:space="preserve"> </w:t>
            </w:r>
            <w:r w:rsidR="000E683E" w:rsidRPr="000E683E">
              <w:rPr>
                <w:rFonts w:ascii="Times New Roman" w:hAnsi="Times New Roman"/>
                <w:sz w:val="22"/>
                <w:szCs w:val="22"/>
              </w:rPr>
              <w:t>832-455-5743</w:t>
            </w:r>
          </w:p>
        </w:tc>
      </w:tr>
      <w:bookmarkEnd w:id="1"/>
    </w:tbl>
    <w:p w:rsidR="00FD6359" w:rsidRPr="00F63031" w:rsidRDefault="00FD6359" w:rsidP="00FD6359">
      <w:pPr>
        <w:pStyle w:val="BodyText"/>
        <w:tabs>
          <w:tab w:val="left" w:pos="9360"/>
        </w:tabs>
        <w:spacing w:after="0"/>
        <w:ind w:left="0" w:right="432"/>
        <w:jc w:val="center"/>
        <w:rPr>
          <w:rFonts w:ascii="Times New Roman" w:hAnsi="Times New Roman"/>
          <w:b/>
          <w:sz w:val="22"/>
          <w:szCs w:val="22"/>
        </w:rPr>
      </w:pPr>
    </w:p>
    <w:p w:rsidR="00CA340E" w:rsidRPr="00F63031" w:rsidRDefault="00CA340E" w:rsidP="00FD6359">
      <w:pPr>
        <w:pStyle w:val="BodyText"/>
        <w:tabs>
          <w:tab w:val="left" w:pos="9360"/>
        </w:tabs>
        <w:ind w:left="0" w:right="432"/>
        <w:jc w:val="center"/>
        <w:rPr>
          <w:rFonts w:ascii="Times New Roman" w:hAnsi="Times New Roman"/>
          <w:b/>
          <w:sz w:val="22"/>
          <w:szCs w:val="22"/>
        </w:rPr>
      </w:pPr>
      <w:r w:rsidRPr="00F63031">
        <w:rPr>
          <w:rFonts w:ascii="Times New Roman" w:hAnsi="Times New Roman"/>
          <w:b/>
          <w:sz w:val="22"/>
          <w:szCs w:val="22"/>
        </w:rPr>
        <w:t>Municipal Wastewater Treatment Contact</w:t>
      </w:r>
    </w:p>
    <w:p w:rsidR="00CA340E" w:rsidRPr="00F63031" w:rsidRDefault="00CA340E" w:rsidP="00CA340E">
      <w:pPr>
        <w:pStyle w:val="BodyText"/>
        <w:ind w:left="0" w:right="-18"/>
        <w:rPr>
          <w:rFonts w:ascii="Times New Roman" w:hAnsi="Times New Roman"/>
          <w:sz w:val="22"/>
          <w:szCs w:val="22"/>
        </w:rPr>
      </w:pPr>
      <w:r w:rsidRPr="00F63031">
        <w:rPr>
          <w:rFonts w:ascii="Times New Roman" w:hAnsi="Times New Roman"/>
          <w:sz w:val="22"/>
          <w:szCs w:val="22"/>
        </w:rPr>
        <w:t xml:space="preserve">In the event of a release of oil to the facility’s sanitary drains that discharge to the local publicly owned treatment facilities, </w:t>
      </w:r>
      <w:r w:rsidR="00E837D0">
        <w:rPr>
          <w:rFonts w:ascii="Times New Roman" w:hAnsi="Times New Roman"/>
          <w:sz w:val="22"/>
          <w:szCs w:val="22"/>
        </w:rPr>
        <w:t xml:space="preserve">the EHS Department </w:t>
      </w:r>
      <w:r w:rsidRPr="00F63031">
        <w:rPr>
          <w:rFonts w:ascii="Times New Roman" w:hAnsi="Times New Roman"/>
          <w:sz w:val="22"/>
          <w:szCs w:val="22"/>
        </w:rPr>
        <w:t>will contact the treatment facility.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580"/>
      </w:tblGrid>
      <w:tr w:rsidR="00CA340E" w:rsidRPr="00F63031" w:rsidTr="00FD6359">
        <w:trPr>
          <w:trHeight w:val="935"/>
        </w:trPr>
        <w:tc>
          <w:tcPr>
            <w:tcW w:w="4770" w:type="dxa"/>
            <w:vAlign w:val="center"/>
          </w:tcPr>
          <w:p w:rsidR="00CA340E" w:rsidRPr="00F63031" w:rsidRDefault="00CA340E" w:rsidP="00FD6359">
            <w:pPr>
              <w:pStyle w:val="BodyText"/>
              <w:spacing w:before="40" w:afterLines="40" w:after="96"/>
              <w:ind w:left="0" w:right="432"/>
              <w:contextualSpacing/>
              <w:jc w:val="left"/>
              <w:rPr>
                <w:rFonts w:ascii="Times New Roman" w:hAnsi="Times New Roman"/>
                <w:b/>
                <w:sz w:val="22"/>
                <w:szCs w:val="22"/>
              </w:rPr>
            </w:pPr>
            <w:bookmarkStart w:id="2" w:name="_Hlk522104075"/>
            <w:r w:rsidRPr="00F63031">
              <w:rPr>
                <w:rFonts w:ascii="Times New Roman" w:hAnsi="Times New Roman"/>
                <w:b/>
                <w:sz w:val="22"/>
                <w:szCs w:val="22"/>
              </w:rPr>
              <w:t>Clear Lake Water Authority</w:t>
            </w:r>
          </w:p>
          <w:p w:rsidR="00CA340E" w:rsidRPr="00F63031" w:rsidRDefault="00CA340E"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900 Bay Area Blvd</w:t>
            </w:r>
          </w:p>
          <w:p w:rsidR="00CA340E" w:rsidRPr="00F63031" w:rsidRDefault="00CA340E" w:rsidP="00FD6359">
            <w:pPr>
              <w:pStyle w:val="BodyText"/>
              <w:spacing w:before="40" w:afterLines="40" w:after="96"/>
              <w:ind w:left="0" w:right="432"/>
              <w:contextualSpacing/>
              <w:jc w:val="left"/>
              <w:rPr>
                <w:rFonts w:ascii="Times New Roman" w:hAnsi="Times New Roman"/>
                <w:sz w:val="22"/>
                <w:szCs w:val="22"/>
              </w:rPr>
            </w:pPr>
            <w:smartTag w:uri="urn:schemas-microsoft-com:office:smarttags" w:element="place">
              <w:smartTag w:uri="urn:schemas-microsoft-com:office:smarttags" w:element="City">
                <w:r w:rsidRPr="00F63031">
                  <w:rPr>
                    <w:rFonts w:ascii="Times New Roman" w:hAnsi="Times New Roman"/>
                    <w:sz w:val="22"/>
                    <w:szCs w:val="22"/>
                  </w:rPr>
                  <w:t>Houston</w:t>
                </w:r>
              </w:smartTag>
              <w:r w:rsidRPr="00F63031">
                <w:rPr>
                  <w:rFonts w:ascii="Times New Roman" w:hAnsi="Times New Roman"/>
                  <w:sz w:val="22"/>
                  <w:szCs w:val="22"/>
                </w:rPr>
                <w:t xml:space="preserve">, </w:t>
              </w:r>
              <w:smartTag w:uri="urn:schemas-microsoft-com:office:smarttags" w:element="State">
                <w:r w:rsidRPr="00F63031">
                  <w:rPr>
                    <w:rFonts w:ascii="Times New Roman" w:hAnsi="Times New Roman"/>
                    <w:sz w:val="22"/>
                    <w:szCs w:val="22"/>
                  </w:rPr>
                  <w:t>TX</w:t>
                </w:r>
              </w:smartTag>
              <w:r w:rsidRPr="00F63031">
                <w:rPr>
                  <w:rFonts w:ascii="Times New Roman" w:hAnsi="Times New Roman"/>
                  <w:sz w:val="22"/>
                  <w:szCs w:val="22"/>
                </w:rPr>
                <w:t xml:space="preserve"> </w:t>
              </w:r>
              <w:smartTag w:uri="urn:schemas-microsoft-com:office:smarttags" w:element="PostalCode">
                <w:r w:rsidRPr="00F63031">
                  <w:rPr>
                    <w:rFonts w:ascii="Times New Roman" w:hAnsi="Times New Roman"/>
                    <w:sz w:val="22"/>
                    <w:szCs w:val="22"/>
                  </w:rPr>
                  <w:t>77058</w:t>
                </w:r>
              </w:smartTag>
            </w:smartTag>
          </w:p>
        </w:tc>
        <w:tc>
          <w:tcPr>
            <w:tcW w:w="4698" w:type="dxa"/>
            <w:vAlign w:val="center"/>
          </w:tcPr>
          <w:p w:rsidR="00CA340E" w:rsidRPr="00F63031" w:rsidRDefault="00CA340E"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Phone</w:t>
            </w:r>
            <w:r w:rsidR="00157BF3" w:rsidRPr="00F63031">
              <w:rPr>
                <w:rFonts w:ascii="Times New Roman" w:hAnsi="Times New Roman"/>
                <w:sz w:val="22"/>
                <w:szCs w:val="22"/>
              </w:rPr>
              <w:t xml:space="preserve"> (24-hr)</w:t>
            </w:r>
            <w:r w:rsidRPr="00F63031">
              <w:rPr>
                <w:rFonts w:ascii="Times New Roman" w:hAnsi="Times New Roman"/>
                <w:sz w:val="22"/>
                <w:szCs w:val="22"/>
              </w:rPr>
              <w:t>: 281-488-1164</w:t>
            </w:r>
          </w:p>
          <w:p w:rsidR="00CA340E" w:rsidRPr="00F63031" w:rsidRDefault="00CA340E" w:rsidP="00FD6359">
            <w:pPr>
              <w:pStyle w:val="BodyText"/>
              <w:spacing w:before="40" w:afterLines="40" w:after="96"/>
              <w:ind w:left="0" w:right="432"/>
              <w:contextualSpacing/>
              <w:jc w:val="left"/>
              <w:rPr>
                <w:rFonts w:ascii="Times New Roman" w:hAnsi="Times New Roman"/>
                <w:sz w:val="22"/>
                <w:szCs w:val="22"/>
              </w:rPr>
            </w:pPr>
            <w:r w:rsidRPr="00F63031">
              <w:rPr>
                <w:rFonts w:ascii="Times New Roman" w:hAnsi="Times New Roman"/>
                <w:sz w:val="22"/>
                <w:szCs w:val="22"/>
              </w:rPr>
              <w:t>Fax: 281-488-3400</w:t>
            </w:r>
          </w:p>
        </w:tc>
      </w:tr>
      <w:bookmarkEnd w:id="2"/>
    </w:tbl>
    <w:p w:rsidR="007E36E2" w:rsidRPr="00F63031" w:rsidRDefault="007E36E2" w:rsidP="005A7E89">
      <w:pPr>
        <w:pStyle w:val="BodyText"/>
        <w:ind w:left="0"/>
        <w:jc w:val="left"/>
        <w:rPr>
          <w:rFonts w:ascii="Times New Roman" w:hAnsi="Times New Roman"/>
          <w:b/>
          <w:sz w:val="22"/>
          <w:szCs w:val="22"/>
        </w:rPr>
      </w:pPr>
    </w:p>
    <w:p w:rsidR="007E36E2" w:rsidRPr="00F63031" w:rsidRDefault="007E36E2" w:rsidP="007E36E2">
      <w:pPr>
        <w:pStyle w:val="BodyText"/>
        <w:ind w:left="720" w:right="432"/>
        <w:jc w:val="center"/>
        <w:rPr>
          <w:rFonts w:ascii="Times New Roman" w:hAnsi="Times New Roman"/>
          <w:b/>
          <w:sz w:val="24"/>
          <w:szCs w:val="24"/>
        </w:rPr>
        <w:sectPr w:rsidR="007E36E2" w:rsidRPr="00F63031" w:rsidSect="00936FEF">
          <w:headerReference w:type="default" r:id="rId12"/>
          <w:pgSz w:w="12240" w:h="15840"/>
          <w:pgMar w:top="1008" w:right="1440" w:bottom="864" w:left="1440" w:header="720" w:footer="720" w:gutter="0"/>
          <w:cols w:space="720"/>
          <w:docGrid w:linePitch="360"/>
        </w:sectPr>
      </w:pPr>
    </w:p>
    <w:p w:rsidR="00A10944" w:rsidRPr="00F63031" w:rsidRDefault="00B41DA4" w:rsidP="0082035C">
      <w:pPr>
        <w:pStyle w:val="BodyText"/>
        <w:spacing w:after="0"/>
        <w:ind w:left="0" w:right="-18"/>
        <w:jc w:val="center"/>
        <w:rPr>
          <w:rFonts w:ascii="Times New Roman" w:hAnsi="Times New Roman"/>
          <w:b/>
          <w:sz w:val="24"/>
          <w:szCs w:val="24"/>
        </w:rPr>
      </w:pPr>
      <w:r w:rsidRPr="00F63031">
        <w:rPr>
          <w:rFonts w:ascii="Times New Roman" w:hAnsi="Times New Roman"/>
          <w:b/>
          <w:sz w:val="24"/>
          <w:szCs w:val="24"/>
        </w:rPr>
        <w:lastRenderedPageBreak/>
        <w:t>QRG</w:t>
      </w:r>
      <w:r w:rsidR="0081075D" w:rsidRPr="00F63031">
        <w:rPr>
          <w:rFonts w:ascii="Times New Roman" w:hAnsi="Times New Roman"/>
          <w:b/>
          <w:sz w:val="24"/>
          <w:szCs w:val="24"/>
        </w:rPr>
        <w:t>-</w:t>
      </w:r>
      <w:r w:rsidRPr="00F63031">
        <w:rPr>
          <w:rFonts w:ascii="Times New Roman" w:hAnsi="Times New Roman"/>
          <w:b/>
          <w:sz w:val="24"/>
          <w:szCs w:val="24"/>
        </w:rPr>
        <w:t>3</w:t>
      </w:r>
    </w:p>
    <w:p w:rsidR="0082035C" w:rsidRDefault="0082035C" w:rsidP="0082035C">
      <w:pPr>
        <w:pStyle w:val="BodyText"/>
        <w:spacing w:after="0"/>
        <w:ind w:left="0" w:right="-18"/>
        <w:jc w:val="center"/>
        <w:rPr>
          <w:rFonts w:ascii="Times New Roman" w:hAnsi="Times New Roman"/>
          <w:b/>
          <w:sz w:val="24"/>
          <w:szCs w:val="24"/>
        </w:rPr>
      </w:pPr>
    </w:p>
    <w:p w:rsidR="00AB1C8B" w:rsidRPr="00F63031" w:rsidRDefault="00AB1C8B" w:rsidP="0082035C">
      <w:pPr>
        <w:pStyle w:val="BodyText"/>
        <w:spacing w:after="0"/>
        <w:ind w:left="0" w:right="-18"/>
        <w:jc w:val="center"/>
        <w:rPr>
          <w:rFonts w:ascii="Times New Roman" w:hAnsi="Times New Roman"/>
          <w:b/>
          <w:sz w:val="24"/>
          <w:szCs w:val="24"/>
        </w:rPr>
      </w:pPr>
    </w:p>
    <w:p w:rsidR="007E36E2" w:rsidRPr="00F63031" w:rsidRDefault="007E36E2" w:rsidP="0082035C">
      <w:pPr>
        <w:pStyle w:val="BodyText"/>
        <w:spacing w:after="0"/>
        <w:ind w:left="0" w:right="-18"/>
        <w:jc w:val="center"/>
        <w:rPr>
          <w:rFonts w:ascii="Times New Roman" w:hAnsi="Times New Roman"/>
          <w:b/>
          <w:sz w:val="24"/>
          <w:szCs w:val="24"/>
        </w:rPr>
      </w:pPr>
      <w:r w:rsidRPr="00F63031">
        <w:rPr>
          <w:rFonts w:ascii="Times New Roman" w:hAnsi="Times New Roman"/>
          <w:b/>
          <w:sz w:val="24"/>
          <w:szCs w:val="24"/>
        </w:rPr>
        <w:t>Regulatory Agency Immediate Notification Requirements</w:t>
      </w:r>
    </w:p>
    <w:p w:rsidR="00B41DA4" w:rsidRPr="00F63031" w:rsidRDefault="00B41DA4" w:rsidP="0082035C">
      <w:pPr>
        <w:pStyle w:val="BodyText"/>
        <w:ind w:left="0" w:right="-18"/>
        <w:jc w:val="center"/>
        <w:rPr>
          <w:rFonts w:ascii="Times New Roman" w:hAnsi="Times New Roman"/>
          <w:b/>
          <w:sz w:val="24"/>
          <w:szCs w:val="24"/>
        </w:rPr>
      </w:pPr>
      <w:r w:rsidRPr="00F63031">
        <w:rPr>
          <w:rFonts w:ascii="Times New Roman" w:hAnsi="Times New Roman"/>
          <w:b/>
          <w:sz w:val="24"/>
          <w:szCs w:val="24"/>
        </w:rPr>
        <w:t>Agency Contacts and Reportable Quantities</w:t>
      </w:r>
      <w:r w:rsidR="00000293" w:rsidRPr="00F63031">
        <w:rPr>
          <w:rFonts w:ascii="Times New Roman" w:hAnsi="Times New Roman"/>
          <w:b/>
          <w:sz w:val="24"/>
          <w:szCs w:val="24"/>
        </w:rPr>
        <w:t xml:space="preserve"> [40 CFR 112.7(a)(3)]</w:t>
      </w:r>
    </w:p>
    <w:p w:rsidR="007E36E2" w:rsidRPr="00F63031" w:rsidRDefault="007E36E2" w:rsidP="0082035C">
      <w:pPr>
        <w:pStyle w:val="BodyText"/>
        <w:ind w:left="0" w:right="-18"/>
        <w:rPr>
          <w:rFonts w:ascii="Times New Roman" w:hAnsi="Times New Roman"/>
          <w:sz w:val="22"/>
          <w:szCs w:val="22"/>
        </w:rPr>
      </w:pPr>
      <w:r w:rsidRPr="00F63031">
        <w:rPr>
          <w:rFonts w:ascii="Times New Roman" w:hAnsi="Times New Roman"/>
          <w:sz w:val="22"/>
          <w:szCs w:val="22"/>
        </w:rPr>
        <w:t>In the event of a release of a hazardous material, immediate notification to local, state, and federal agencies are required under certain circumstances.</w:t>
      </w:r>
    </w:p>
    <w:tbl>
      <w:tblPr>
        <w:tblW w:w="11014" w:type="dxa"/>
        <w:jc w:val="center"/>
        <w:tblLayout w:type="fixed"/>
        <w:tblLook w:val="0000" w:firstRow="0" w:lastRow="0" w:firstColumn="0" w:lastColumn="0" w:noHBand="0" w:noVBand="0"/>
      </w:tblPr>
      <w:tblGrid>
        <w:gridCol w:w="3564"/>
        <w:gridCol w:w="3688"/>
        <w:gridCol w:w="3762"/>
      </w:tblGrid>
      <w:tr w:rsidR="00117DC5" w:rsidRPr="00F63031" w:rsidTr="00FD6359">
        <w:trPr>
          <w:cantSplit/>
          <w:trHeight w:val="446"/>
          <w:tblHeader/>
          <w:jc w:val="center"/>
        </w:trPr>
        <w:tc>
          <w:tcPr>
            <w:tcW w:w="3564" w:type="dxa"/>
            <w:tcBorders>
              <w:top w:val="single" w:sz="6" w:space="0" w:color="auto"/>
              <w:left w:val="single" w:sz="6" w:space="0" w:color="auto"/>
              <w:bottom w:val="single" w:sz="6" w:space="0" w:color="auto"/>
              <w:right w:val="single" w:sz="6" w:space="0" w:color="auto"/>
            </w:tcBorders>
            <w:vAlign w:val="center"/>
          </w:tcPr>
          <w:p w:rsidR="00117DC5" w:rsidRPr="00F63031" w:rsidRDefault="00117DC5" w:rsidP="00FD3515">
            <w:pPr>
              <w:pStyle w:val="DefaultText"/>
              <w:spacing w:before="40" w:after="40"/>
              <w:ind w:right="-18"/>
              <w:rPr>
                <w:sz w:val="22"/>
                <w:szCs w:val="22"/>
              </w:rPr>
            </w:pPr>
            <w:r w:rsidRPr="00F63031">
              <w:rPr>
                <w:b/>
                <w:sz w:val="22"/>
                <w:szCs w:val="22"/>
              </w:rPr>
              <w:t>AGENCY</w:t>
            </w:r>
          </w:p>
        </w:tc>
        <w:tc>
          <w:tcPr>
            <w:tcW w:w="3688" w:type="dxa"/>
            <w:tcBorders>
              <w:top w:val="single" w:sz="6" w:space="0" w:color="auto"/>
              <w:left w:val="single" w:sz="6" w:space="0" w:color="auto"/>
              <w:bottom w:val="single" w:sz="6" w:space="0" w:color="auto"/>
              <w:right w:val="single" w:sz="6" w:space="0" w:color="auto"/>
            </w:tcBorders>
            <w:vAlign w:val="center"/>
          </w:tcPr>
          <w:p w:rsidR="00117DC5" w:rsidRPr="00F63031" w:rsidRDefault="00117DC5" w:rsidP="005C3C79">
            <w:pPr>
              <w:pStyle w:val="DefaultText"/>
              <w:spacing w:before="40" w:after="40"/>
              <w:ind w:right="-18"/>
              <w:jc w:val="center"/>
              <w:rPr>
                <w:sz w:val="22"/>
                <w:szCs w:val="22"/>
              </w:rPr>
            </w:pPr>
            <w:r w:rsidRPr="00F63031">
              <w:rPr>
                <w:b/>
                <w:sz w:val="22"/>
                <w:szCs w:val="22"/>
              </w:rPr>
              <w:t>PHONE NUMBER</w:t>
            </w:r>
          </w:p>
        </w:tc>
        <w:tc>
          <w:tcPr>
            <w:tcW w:w="3762" w:type="dxa"/>
            <w:tcBorders>
              <w:top w:val="single" w:sz="6" w:space="0" w:color="auto"/>
              <w:left w:val="single" w:sz="6" w:space="0" w:color="auto"/>
              <w:bottom w:val="single" w:sz="6" w:space="0" w:color="auto"/>
              <w:right w:val="single" w:sz="6" w:space="0" w:color="auto"/>
            </w:tcBorders>
            <w:vAlign w:val="center"/>
          </w:tcPr>
          <w:p w:rsidR="00117DC5" w:rsidRPr="00F63031" w:rsidRDefault="00612CAD" w:rsidP="005C3C79">
            <w:pPr>
              <w:pStyle w:val="DefaultText"/>
              <w:spacing w:before="40" w:after="40"/>
              <w:ind w:right="-18"/>
              <w:jc w:val="center"/>
              <w:rPr>
                <w:b/>
                <w:sz w:val="22"/>
                <w:szCs w:val="22"/>
              </w:rPr>
            </w:pPr>
            <w:r w:rsidRPr="00F63031">
              <w:rPr>
                <w:b/>
                <w:sz w:val="22"/>
                <w:szCs w:val="22"/>
              </w:rPr>
              <w:t>WHEN</w:t>
            </w:r>
          </w:p>
        </w:tc>
      </w:tr>
      <w:tr w:rsidR="00117DC5" w:rsidRPr="00F63031" w:rsidTr="00FD6359">
        <w:trPr>
          <w:cantSplit/>
          <w:trHeight w:val="446"/>
          <w:jc w:val="center"/>
        </w:trPr>
        <w:tc>
          <w:tcPr>
            <w:tcW w:w="11014" w:type="dxa"/>
            <w:gridSpan w:val="3"/>
            <w:tcBorders>
              <w:top w:val="single" w:sz="6" w:space="0" w:color="auto"/>
              <w:left w:val="single" w:sz="6" w:space="0" w:color="auto"/>
              <w:bottom w:val="single" w:sz="6" w:space="0" w:color="auto"/>
              <w:right w:val="single" w:sz="6" w:space="0" w:color="auto"/>
            </w:tcBorders>
            <w:vAlign w:val="center"/>
          </w:tcPr>
          <w:p w:rsidR="00117DC5" w:rsidRPr="00F63031" w:rsidRDefault="00117DC5" w:rsidP="00FD3515">
            <w:pPr>
              <w:pStyle w:val="DefaultText"/>
              <w:spacing w:before="40" w:after="40"/>
              <w:ind w:right="-18"/>
              <w:rPr>
                <w:sz w:val="22"/>
                <w:szCs w:val="22"/>
              </w:rPr>
            </w:pPr>
            <w:r w:rsidRPr="00F63031">
              <w:rPr>
                <w:b/>
                <w:sz w:val="22"/>
                <w:szCs w:val="22"/>
              </w:rPr>
              <w:t>OIL RELEASED ABOVE REPORTABLE QUANTITIES (RQ):</w:t>
            </w:r>
          </w:p>
        </w:tc>
      </w:tr>
      <w:tr w:rsidR="001971B6" w:rsidRPr="00F63031" w:rsidTr="00FD6359">
        <w:trPr>
          <w:cantSplit/>
          <w:trHeight w:val="446"/>
          <w:jc w:val="center"/>
        </w:trPr>
        <w:tc>
          <w:tcPr>
            <w:tcW w:w="11014" w:type="dxa"/>
            <w:gridSpan w:val="3"/>
            <w:tcBorders>
              <w:top w:val="single" w:sz="6" w:space="0" w:color="auto"/>
              <w:left w:val="single" w:sz="6" w:space="0" w:color="auto"/>
              <w:bottom w:val="single" w:sz="6" w:space="0" w:color="auto"/>
              <w:right w:val="single" w:sz="6" w:space="0" w:color="auto"/>
            </w:tcBorders>
            <w:vAlign w:val="center"/>
          </w:tcPr>
          <w:p w:rsidR="001971B6" w:rsidRPr="00F63031" w:rsidRDefault="001971B6" w:rsidP="00FD3515">
            <w:pPr>
              <w:pStyle w:val="DefaultText"/>
              <w:spacing w:before="40" w:after="40"/>
              <w:ind w:right="-18"/>
              <w:rPr>
                <w:sz w:val="22"/>
                <w:szCs w:val="22"/>
              </w:rPr>
            </w:pPr>
            <w:r w:rsidRPr="00F63031">
              <w:rPr>
                <w:i/>
                <w:sz w:val="22"/>
                <w:szCs w:val="22"/>
              </w:rPr>
              <w:t xml:space="preserve">To satisfy </w:t>
            </w:r>
            <w:smartTag w:uri="urn:schemas-microsoft-com:office:smarttags" w:element="State">
              <w:smartTag w:uri="urn:schemas-microsoft-com:office:smarttags" w:element="place">
                <w:r w:rsidRPr="00F63031">
                  <w:rPr>
                    <w:i/>
                    <w:sz w:val="22"/>
                    <w:szCs w:val="22"/>
                  </w:rPr>
                  <w:t>Texas</w:t>
                </w:r>
              </w:smartTag>
            </w:smartTag>
            <w:r w:rsidRPr="00F63031">
              <w:rPr>
                <w:i/>
                <w:sz w:val="22"/>
                <w:szCs w:val="22"/>
              </w:rPr>
              <w:t xml:space="preserve"> requirements, one of the following</w:t>
            </w:r>
            <w:r w:rsidRPr="00F63031">
              <w:rPr>
                <w:b/>
                <w:sz w:val="22"/>
                <w:szCs w:val="22"/>
              </w:rPr>
              <w:t>:</w:t>
            </w:r>
          </w:p>
        </w:tc>
      </w:tr>
      <w:tr w:rsidR="001971B6" w:rsidRPr="00F63031" w:rsidTr="00FD6359">
        <w:trPr>
          <w:cantSplit/>
          <w:trHeight w:val="446"/>
          <w:jc w:val="center"/>
        </w:trPr>
        <w:tc>
          <w:tcPr>
            <w:tcW w:w="3564" w:type="dxa"/>
            <w:tcBorders>
              <w:top w:val="single" w:sz="6" w:space="0" w:color="auto"/>
              <w:left w:val="single" w:sz="6" w:space="0" w:color="auto"/>
              <w:bottom w:val="single" w:sz="6" w:space="0" w:color="auto"/>
              <w:right w:val="single" w:sz="6" w:space="0" w:color="auto"/>
            </w:tcBorders>
            <w:vAlign w:val="center"/>
          </w:tcPr>
          <w:p w:rsidR="001971B6" w:rsidRPr="00F63031" w:rsidRDefault="001971B6" w:rsidP="005C3C79">
            <w:pPr>
              <w:pStyle w:val="DefaultText"/>
              <w:spacing w:before="40" w:after="40"/>
              <w:ind w:right="-18"/>
              <w:rPr>
                <w:sz w:val="22"/>
                <w:szCs w:val="22"/>
              </w:rPr>
            </w:pPr>
            <w:r w:rsidRPr="00F63031">
              <w:rPr>
                <w:bCs/>
                <w:sz w:val="22"/>
                <w:szCs w:val="22"/>
              </w:rPr>
              <w:t>TCEQ Spill Reporting (24-Hour)</w:t>
            </w:r>
            <w:r w:rsidR="005C3C79" w:rsidRPr="00F63031">
              <w:rPr>
                <w:sz w:val="22"/>
                <w:szCs w:val="22"/>
              </w:rPr>
              <w:t xml:space="preserve"> </w:t>
            </w:r>
            <w:r w:rsidR="005C3C79" w:rsidRPr="00F63031">
              <w:rPr>
                <w:rStyle w:val="FootnoteReference"/>
                <w:b/>
                <w:sz w:val="22"/>
                <w:szCs w:val="22"/>
              </w:rPr>
              <w:footnoteReference w:id="1"/>
            </w:r>
          </w:p>
        </w:tc>
        <w:tc>
          <w:tcPr>
            <w:tcW w:w="3688" w:type="dxa"/>
            <w:tcBorders>
              <w:top w:val="single" w:sz="6" w:space="0" w:color="auto"/>
              <w:left w:val="single" w:sz="6" w:space="0" w:color="auto"/>
              <w:bottom w:val="single" w:sz="6" w:space="0" w:color="auto"/>
              <w:right w:val="single" w:sz="6" w:space="0" w:color="auto"/>
            </w:tcBorders>
            <w:vAlign w:val="center"/>
          </w:tcPr>
          <w:p w:rsidR="001971B6" w:rsidRPr="00F63031" w:rsidRDefault="001971B6" w:rsidP="00FD3515">
            <w:pPr>
              <w:pStyle w:val="DefaultText"/>
              <w:spacing w:before="40" w:after="40"/>
              <w:ind w:right="-18"/>
              <w:jc w:val="center"/>
              <w:rPr>
                <w:sz w:val="22"/>
                <w:szCs w:val="22"/>
              </w:rPr>
            </w:pPr>
            <w:r w:rsidRPr="00F63031">
              <w:rPr>
                <w:sz w:val="22"/>
                <w:szCs w:val="22"/>
              </w:rPr>
              <w:t>800-832-8224</w:t>
            </w:r>
          </w:p>
        </w:tc>
        <w:tc>
          <w:tcPr>
            <w:tcW w:w="3762" w:type="dxa"/>
            <w:vMerge w:val="restart"/>
            <w:tcBorders>
              <w:top w:val="single" w:sz="6" w:space="0" w:color="auto"/>
              <w:left w:val="single" w:sz="6" w:space="0" w:color="auto"/>
              <w:right w:val="single" w:sz="6" w:space="0" w:color="auto"/>
            </w:tcBorders>
            <w:vAlign w:val="center"/>
          </w:tcPr>
          <w:p w:rsidR="001971B6" w:rsidRPr="00F63031" w:rsidRDefault="001971B6" w:rsidP="00FD3515">
            <w:pPr>
              <w:pStyle w:val="DefaultText"/>
              <w:spacing w:before="40" w:after="40"/>
              <w:ind w:right="-18"/>
              <w:rPr>
                <w:sz w:val="22"/>
                <w:szCs w:val="22"/>
              </w:rPr>
            </w:pPr>
            <w:r w:rsidRPr="00F63031">
              <w:rPr>
                <w:sz w:val="22"/>
                <w:szCs w:val="22"/>
              </w:rPr>
              <w:t>Upon the determination that a RQ spill has occurred, notify TCEQ as soon as possible but not later than 24 hours after discovery.</w:t>
            </w:r>
          </w:p>
        </w:tc>
      </w:tr>
      <w:tr w:rsidR="001971B6" w:rsidRPr="00F63031" w:rsidTr="00FD6359">
        <w:trPr>
          <w:cantSplit/>
          <w:trHeight w:val="446"/>
          <w:jc w:val="center"/>
        </w:trPr>
        <w:tc>
          <w:tcPr>
            <w:tcW w:w="3564" w:type="dxa"/>
            <w:tcBorders>
              <w:top w:val="single" w:sz="6" w:space="0" w:color="auto"/>
              <w:left w:val="single" w:sz="6" w:space="0" w:color="auto"/>
              <w:bottom w:val="single" w:sz="6" w:space="0" w:color="auto"/>
              <w:right w:val="single" w:sz="6" w:space="0" w:color="auto"/>
            </w:tcBorders>
            <w:vAlign w:val="center"/>
          </w:tcPr>
          <w:p w:rsidR="001971B6" w:rsidRPr="00F63031" w:rsidRDefault="001971B6" w:rsidP="00FD3515">
            <w:pPr>
              <w:pStyle w:val="DefaultText"/>
              <w:spacing w:before="40" w:after="40"/>
              <w:ind w:right="-18"/>
              <w:rPr>
                <w:sz w:val="22"/>
                <w:szCs w:val="22"/>
              </w:rPr>
            </w:pPr>
            <w:r w:rsidRPr="00F63031">
              <w:rPr>
                <w:sz w:val="22"/>
                <w:szCs w:val="22"/>
              </w:rPr>
              <w:t>TCEQ Region 12 Office</w:t>
            </w:r>
          </w:p>
        </w:tc>
        <w:tc>
          <w:tcPr>
            <w:tcW w:w="3688" w:type="dxa"/>
            <w:tcBorders>
              <w:top w:val="single" w:sz="6" w:space="0" w:color="auto"/>
              <w:left w:val="single" w:sz="6" w:space="0" w:color="auto"/>
              <w:bottom w:val="single" w:sz="6" w:space="0" w:color="auto"/>
              <w:right w:val="single" w:sz="6" w:space="0" w:color="auto"/>
            </w:tcBorders>
            <w:vAlign w:val="center"/>
          </w:tcPr>
          <w:p w:rsidR="001971B6" w:rsidRPr="00F63031" w:rsidRDefault="001971B6" w:rsidP="00FD3515">
            <w:pPr>
              <w:pStyle w:val="DefaultText"/>
              <w:spacing w:before="40" w:after="40"/>
              <w:ind w:right="-18"/>
              <w:jc w:val="center"/>
              <w:rPr>
                <w:sz w:val="22"/>
                <w:szCs w:val="22"/>
              </w:rPr>
            </w:pPr>
            <w:r w:rsidRPr="00F63031">
              <w:rPr>
                <w:sz w:val="22"/>
                <w:szCs w:val="22"/>
              </w:rPr>
              <w:t>713</w:t>
            </w:r>
            <w:r w:rsidR="00FD3515" w:rsidRPr="00F63031">
              <w:rPr>
                <w:sz w:val="22"/>
                <w:szCs w:val="22"/>
              </w:rPr>
              <w:t>-767-3500</w:t>
            </w:r>
            <w:r w:rsidRPr="00F63031">
              <w:rPr>
                <w:sz w:val="22"/>
                <w:szCs w:val="22"/>
              </w:rPr>
              <w:t xml:space="preserve"> (Houston)</w:t>
            </w:r>
          </w:p>
        </w:tc>
        <w:tc>
          <w:tcPr>
            <w:tcW w:w="3762" w:type="dxa"/>
            <w:vMerge/>
            <w:tcBorders>
              <w:left w:val="single" w:sz="6" w:space="0" w:color="auto"/>
              <w:right w:val="single" w:sz="6" w:space="0" w:color="auto"/>
            </w:tcBorders>
            <w:vAlign w:val="center"/>
          </w:tcPr>
          <w:p w:rsidR="001971B6" w:rsidRPr="00F63031" w:rsidRDefault="001971B6" w:rsidP="00FD3515">
            <w:pPr>
              <w:pStyle w:val="DefaultText"/>
              <w:spacing w:before="40" w:after="40"/>
              <w:ind w:right="-18"/>
              <w:rPr>
                <w:sz w:val="22"/>
                <w:szCs w:val="22"/>
              </w:rPr>
            </w:pPr>
          </w:p>
        </w:tc>
      </w:tr>
      <w:tr w:rsidR="001971B6" w:rsidRPr="00F63031" w:rsidTr="00FD6359">
        <w:trPr>
          <w:cantSplit/>
          <w:trHeight w:val="446"/>
          <w:jc w:val="center"/>
        </w:trPr>
        <w:tc>
          <w:tcPr>
            <w:tcW w:w="3564" w:type="dxa"/>
            <w:tcBorders>
              <w:top w:val="single" w:sz="6" w:space="0" w:color="auto"/>
              <w:left w:val="single" w:sz="6" w:space="0" w:color="auto"/>
              <w:bottom w:val="single" w:sz="6" w:space="0" w:color="auto"/>
              <w:right w:val="single" w:sz="6" w:space="0" w:color="auto"/>
            </w:tcBorders>
            <w:vAlign w:val="center"/>
          </w:tcPr>
          <w:p w:rsidR="001971B6" w:rsidRPr="00F63031" w:rsidRDefault="001971B6" w:rsidP="00FD3515">
            <w:pPr>
              <w:pStyle w:val="DefaultText"/>
              <w:spacing w:before="40" w:after="40"/>
              <w:ind w:right="-18"/>
              <w:rPr>
                <w:sz w:val="22"/>
                <w:szCs w:val="22"/>
              </w:rPr>
            </w:pPr>
            <w:smartTag w:uri="urn:schemas-microsoft-com:office:smarttags" w:element="place">
              <w:smartTag w:uri="urn:schemas-microsoft-com:office:smarttags" w:element="PlaceType">
                <w:r w:rsidRPr="00F63031">
                  <w:rPr>
                    <w:sz w:val="22"/>
                    <w:szCs w:val="22"/>
                  </w:rPr>
                  <w:t>State</w:t>
                </w:r>
              </w:smartTag>
              <w:r w:rsidRPr="00F63031">
                <w:rPr>
                  <w:sz w:val="22"/>
                  <w:szCs w:val="22"/>
                </w:rPr>
                <w:t xml:space="preserve"> </w:t>
              </w:r>
              <w:smartTag w:uri="urn:schemas-microsoft-com:office:smarttags" w:element="PlaceName">
                <w:r w:rsidRPr="00F63031">
                  <w:rPr>
                    <w:sz w:val="22"/>
                    <w:szCs w:val="22"/>
                  </w:rPr>
                  <w:t>Emergency</w:t>
                </w:r>
              </w:smartTag>
              <w:r w:rsidRPr="00F63031">
                <w:rPr>
                  <w:sz w:val="22"/>
                  <w:szCs w:val="22"/>
                </w:rPr>
                <w:t xml:space="preserve"> </w:t>
              </w:r>
              <w:smartTag w:uri="urn:schemas-microsoft-com:office:smarttags" w:element="PlaceName">
                <w:r w:rsidRPr="00F63031">
                  <w:rPr>
                    <w:sz w:val="22"/>
                    <w:szCs w:val="22"/>
                  </w:rPr>
                  <w:t>Response</w:t>
                </w:r>
              </w:smartTag>
              <w:r w:rsidRPr="00F63031">
                <w:rPr>
                  <w:sz w:val="22"/>
                  <w:szCs w:val="22"/>
                </w:rPr>
                <w:t xml:space="preserve"> </w:t>
              </w:r>
              <w:smartTag w:uri="urn:schemas-microsoft-com:office:smarttags" w:element="PlaceType">
                <w:r w:rsidRPr="00F63031">
                  <w:rPr>
                    <w:sz w:val="22"/>
                    <w:szCs w:val="22"/>
                  </w:rPr>
                  <w:t>Center</w:t>
                </w:r>
              </w:smartTag>
            </w:smartTag>
            <w:r w:rsidRPr="00F63031">
              <w:rPr>
                <w:sz w:val="22"/>
                <w:szCs w:val="22"/>
              </w:rPr>
              <w:t xml:space="preserve"> (SERC)</w:t>
            </w:r>
          </w:p>
        </w:tc>
        <w:tc>
          <w:tcPr>
            <w:tcW w:w="3688" w:type="dxa"/>
            <w:tcBorders>
              <w:top w:val="single" w:sz="6" w:space="0" w:color="auto"/>
              <w:left w:val="single" w:sz="6" w:space="0" w:color="auto"/>
              <w:bottom w:val="single" w:sz="6" w:space="0" w:color="auto"/>
              <w:right w:val="single" w:sz="6" w:space="0" w:color="auto"/>
            </w:tcBorders>
            <w:vAlign w:val="center"/>
          </w:tcPr>
          <w:p w:rsidR="001971B6" w:rsidRPr="00F63031" w:rsidRDefault="001971B6" w:rsidP="00FD3515">
            <w:pPr>
              <w:pStyle w:val="DefaultText"/>
              <w:spacing w:before="40" w:after="40"/>
              <w:ind w:right="-18"/>
              <w:jc w:val="center"/>
              <w:rPr>
                <w:sz w:val="22"/>
                <w:szCs w:val="22"/>
              </w:rPr>
            </w:pPr>
            <w:r w:rsidRPr="00F63031">
              <w:rPr>
                <w:sz w:val="22"/>
                <w:szCs w:val="22"/>
              </w:rPr>
              <w:t>800-832-8224</w:t>
            </w:r>
          </w:p>
        </w:tc>
        <w:tc>
          <w:tcPr>
            <w:tcW w:w="3762" w:type="dxa"/>
            <w:vMerge/>
            <w:tcBorders>
              <w:left w:val="single" w:sz="6" w:space="0" w:color="auto"/>
              <w:bottom w:val="single" w:sz="6" w:space="0" w:color="auto"/>
              <w:right w:val="single" w:sz="6" w:space="0" w:color="auto"/>
            </w:tcBorders>
            <w:vAlign w:val="center"/>
          </w:tcPr>
          <w:p w:rsidR="001971B6" w:rsidRPr="00F63031" w:rsidRDefault="001971B6" w:rsidP="00FD3515">
            <w:pPr>
              <w:pStyle w:val="DefaultText"/>
              <w:spacing w:before="40" w:after="40"/>
              <w:ind w:right="-18"/>
              <w:rPr>
                <w:sz w:val="22"/>
                <w:szCs w:val="22"/>
              </w:rPr>
            </w:pPr>
          </w:p>
        </w:tc>
      </w:tr>
      <w:tr w:rsidR="001971B6" w:rsidRPr="00F63031" w:rsidTr="00FD6359">
        <w:trPr>
          <w:cantSplit/>
          <w:trHeight w:val="446"/>
          <w:jc w:val="center"/>
        </w:trPr>
        <w:tc>
          <w:tcPr>
            <w:tcW w:w="11014" w:type="dxa"/>
            <w:gridSpan w:val="3"/>
            <w:tcBorders>
              <w:top w:val="single" w:sz="6" w:space="0" w:color="auto"/>
              <w:left w:val="single" w:sz="6" w:space="0" w:color="auto"/>
              <w:bottom w:val="single" w:sz="6" w:space="0" w:color="auto"/>
              <w:right w:val="single" w:sz="6" w:space="0" w:color="auto"/>
            </w:tcBorders>
            <w:vAlign w:val="center"/>
          </w:tcPr>
          <w:p w:rsidR="001971B6" w:rsidRPr="00F63031" w:rsidRDefault="001E5100" w:rsidP="00FD3515">
            <w:pPr>
              <w:pStyle w:val="DefaultText"/>
              <w:spacing w:before="40" w:after="40"/>
              <w:ind w:right="-18"/>
              <w:rPr>
                <w:i/>
                <w:sz w:val="22"/>
                <w:szCs w:val="22"/>
              </w:rPr>
            </w:pPr>
            <w:r w:rsidRPr="00F63031">
              <w:rPr>
                <w:i/>
                <w:sz w:val="22"/>
                <w:szCs w:val="22"/>
              </w:rPr>
              <w:t>To satisfy National</w:t>
            </w:r>
            <w:r w:rsidR="005C5754" w:rsidRPr="00F63031">
              <w:rPr>
                <w:i/>
                <w:sz w:val="22"/>
                <w:szCs w:val="22"/>
              </w:rPr>
              <w:t>/Federal</w:t>
            </w:r>
            <w:r w:rsidRPr="00F63031">
              <w:rPr>
                <w:i/>
                <w:sz w:val="22"/>
                <w:szCs w:val="22"/>
              </w:rPr>
              <w:t xml:space="preserve"> Requirements for</w:t>
            </w:r>
            <w:r w:rsidR="00A018EC" w:rsidRPr="00F63031">
              <w:rPr>
                <w:i/>
                <w:sz w:val="22"/>
                <w:szCs w:val="22"/>
              </w:rPr>
              <w:t xml:space="preserve"> RQ release of Oil</w:t>
            </w:r>
            <w:r w:rsidRPr="00F63031">
              <w:rPr>
                <w:i/>
                <w:sz w:val="22"/>
                <w:szCs w:val="22"/>
              </w:rPr>
              <w:t>:</w:t>
            </w:r>
          </w:p>
        </w:tc>
      </w:tr>
      <w:tr w:rsidR="00117DC5" w:rsidRPr="00F63031" w:rsidTr="00FD6359">
        <w:trPr>
          <w:cantSplit/>
          <w:trHeight w:val="446"/>
          <w:jc w:val="center"/>
        </w:trPr>
        <w:tc>
          <w:tcPr>
            <w:tcW w:w="3564" w:type="dxa"/>
            <w:tcBorders>
              <w:top w:val="single" w:sz="6" w:space="0" w:color="auto"/>
              <w:left w:val="single" w:sz="6" w:space="0" w:color="auto"/>
              <w:bottom w:val="single" w:sz="6" w:space="0" w:color="auto"/>
              <w:right w:val="single" w:sz="6" w:space="0" w:color="auto"/>
            </w:tcBorders>
            <w:vAlign w:val="center"/>
          </w:tcPr>
          <w:p w:rsidR="00117DC5" w:rsidRPr="00F63031" w:rsidRDefault="00117DC5" w:rsidP="005C3C79">
            <w:pPr>
              <w:pStyle w:val="DefaultText"/>
              <w:spacing w:before="40" w:after="40"/>
              <w:ind w:right="-18"/>
              <w:rPr>
                <w:sz w:val="22"/>
                <w:szCs w:val="22"/>
              </w:rPr>
            </w:pPr>
            <w:r w:rsidRPr="00F63031">
              <w:rPr>
                <w:sz w:val="22"/>
                <w:szCs w:val="22"/>
              </w:rPr>
              <w:t>National Response Center</w:t>
            </w:r>
            <w:r w:rsidR="005C3C79" w:rsidRPr="00F63031">
              <w:rPr>
                <w:b/>
                <w:sz w:val="22"/>
                <w:szCs w:val="22"/>
              </w:rPr>
              <w:t xml:space="preserve"> </w:t>
            </w:r>
            <w:r w:rsidR="005C3C79" w:rsidRPr="00F63031">
              <w:rPr>
                <w:rStyle w:val="FootnoteReference"/>
                <w:b/>
                <w:sz w:val="22"/>
                <w:szCs w:val="22"/>
              </w:rPr>
              <w:footnoteReference w:id="2"/>
            </w:r>
          </w:p>
        </w:tc>
        <w:tc>
          <w:tcPr>
            <w:tcW w:w="3688" w:type="dxa"/>
            <w:tcBorders>
              <w:top w:val="single" w:sz="6" w:space="0" w:color="auto"/>
              <w:left w:val="single" w:sz="6" w:space="0" w:color="auto"/>
              <w:bottom w:val="single" w:sz="6" w:space="0" w:color="auto"/>
              <w:right w:val="single" w:sz="6" w:space="0" w:color="auto"/>
            </w:tcBorders>
            <w:vAlign w:val="center"/>
          </w:tcPr>
          <w:p w:rsidR="00117DC5" w:rsidRPr="00F63031" w:rsidRDefault="00117DC5" w:rsidP="00FD3515">
            <w:pPr>
              <w:pStyle w:val="DefaultText"/>
              <w:spacing w:before="40" w:after="40"/>
              <w:ind w:right="-18"/>
              <w:jc w:val="center"/>
              <w:rPr>
                <w:sz w:val="22"/>
                <w:szCs w:val="22"/>
              </w:rPr>
            </w:pPr>
            <w:r w:rsidRPr="00F63031">
              <w:rPr>
                <w:sz w:val="22"/>
                <w:szCs w:val="22"/>
              </w:rPr>
              <w:t>800-424-8802</w:t>
            </w:r>
          </w:p>
        </w:tc>
        <w:tc>
          <w:tcPr>
            <w:tcW w:w="3762" w:type="dxa"/>
            <w:tcBorders>
              <w:top w:val="single" w:sz="6" w:space="0" w:color="auto"/>
              <w:left w:val="single" w:sz="6" w:space="0" w:color="auto"/>
              <w:bottom w:val="single" w:sz="6" w:space="0" w:color="auto"/>
              <w:right w:val="single" w:sz="6" w:space="0" w:color="auto"/>
            </w:tcBorders>
            <w:vAlign w:val="center"/>
          </w:tcPr>
          <w:p w:rsidR="00117DC5" w:rsidRPr="00F63031" w:rsidRDefault="00A018EC" w:rsidP="00FD3515">
            <w:pPr>
              <w:pStyle w:val="DefaultText"/>
              <w:spacing w:before="40" w:after="40"/>
              <w:ind w:right="-18"/>
              <w:rPr>
                <w:sz w:val="22"/>
                <w:szCs w:val="22"/>
              </w:rPr>
            </w:pPr>
            <w:r w:rsidRPr="00F63031">
              <w:rPr>
                <w:sz w:val="22"/>
                <w:szCs w:val="22"/>
              </w:rPr>
              <w:t xml:space="preserve">Upon the determination that a RQ spill </w:t>
            </w:r>
            <w:r w:rsidR="00982344">
              <w:rPr>
                <w:sz w:val="22"/>
                <w:szCs w:val="22"/>
              </w:rPr>
              <w:t xml:space="preserve">to water </w:t>
            </w:r>
            <w:r w:rsidRPr="00F63031">
              <w:rPr>
                <w:sz w:val="22"/>
                <w:szCs w:val="22"/>
              </w:rPr>
              <w:t>has occurred, notify NRC as soon as possible but not later than 24 hours after discovery.</w:t>
            </w:r>
          </w:p>
        </w:tc>
      </w:tr>
      <w:tr w:rsidR="00117DC5" w:rsidRPr="00F63031" w:rsidTr="00FD6359">
        <w:trPr>
          <w:cantSplit/>
          <w:trHeight w:val="446"/>
          <w:jc w:val="center"/>
        </w:trPr>
        <w:tc>
          <w:tcPr>
            <w:tcW w:w="11014" w:type="dxa"/>
            <w:gridSpan w:val="3"/>
            <w:tcBorders>
              <w:top w:val="single" w:sz="6" w:space="0" w:color="auto"/>
              <w:left w:val="single" w:sz="6" w:space="0" w:color="auto"/>
              <w:bottom w:val="single" w:sz="6" w:space="0" w:color="auto"/>
              <w:right w:val="single" w:sz="6" w:space="0" w:color="auto"/>
            </w:tcBorders>
            <w:vAlign w:val="center"/>
          </w:tcPr>
          <w:p w:rsidR="00117DC5" w:rsidRPr="00F63031" w:rsidRDefault="000D2FFE" w:rsidP="00FD3515">
            <w:pPr>
              <w:pStyle w:val="DefaultText"/>
              <w:spacing w:before="40" w:after="40"/>
              <w:ind w:right="-18"/>
              <w:rPr>
                <w:sz w:val="22"/>
                <w:szCs w:val="22"/>
              </w:rPr>
            </w:pPr>
            <w:r w:rsidRPr="00F63031">
              <w:rPr>
                <w:b/>
                <w:sz w:val="22"/>
                <w:szCs w:val="22"/>
              </w:rPr>
              <w:t>RELEASE</w:t>
            </w:r>
            <w:r w:rsidR="00A10944" w:rsidRPr="00F63031">
              <w:rPr>
                <w:b/>
                <w:sz w:val="22"/>
                <w:szCs w:val="22"/>
              </w:rPr>
              <w:t>S</w:t>
            </w:r>
            <w:r w:rsidRPr="00F63031">
              <w:rPr>
                <w:b/>
                <w:sz w:val="22"/>
                <w:szCs w:val="22"/>
              </w:rPr>
              <w:t xml:space="preserve"> CREATING AN IMMINENT THREAT, </w:t>
            </w:r>
            <w:r w:rsidR="00117DC5" w:rsidRPr="00F63031">
              <w:rPr>
                <w:b/>
                <w:sz w:val="22"/>
                <w:szCs w:val="22"/>
              </w:rPr>
              <w:t>FIRE</w:t>
            </w:r>
            <w:r w:rsidR="00CE6F73" w:rsidRPr="00F63031">
              <w:rPr>
                <w:b/>
                <w:sz w:val="22"/>
                <w:szCs w:val="22"/>
              </w:rPr>
              <w:t>,</w:t>
            </w:r>
            <w:r w:rsidR="00117DC5" w:rsidRPr="00F63031">
              <w:rPr>
                <w:b/>
                <w:sz w:val="22"/>
                <w:szCs w:val="22"/>
              </w:rPr>
              <w:t xml:space="preserve"> AND HAZARDOUS MATERIALS:</w:t>
            </w:r>
          </w:p>
        </w:tc>
      </w:tr>
      <w:tr w:rsidR="00FD3515" w:rsidRPr="00F63031" w:rsidTr="00FD6359">
        <w:trPr>
          <w:cantSplit/>
          <w:trHeight w:val="446"/>
          <w:jc w:val="center"/>
        </w:trPr>
        <w:tc>
          <w:tcPr>
            <w:tcW w:w="3564" w:type="dxa"/>
            <w:tcBorders>
              <w:top w:val="single" w:sz="6" w:space="0" w:color="auto"/>
              <w:left w:val="single" w:sz="6" w:space="0" w:color="auto"/>
              <w:bottom w:val="single" w:sz="6" w:space="0" w:color="auto"/>
              <w:right w:val="single" w:sz="6" w:space="0" w:color="auto"/>
            </w:tcBorders>
            <w:vAlign w:val="center"/>
          </w:tcPr>
          <w:p w:rsidR="00FD3515" w:rsidRPr="00F63031" w:rsidRDefault="00FD3515" w:rsidP="0019625D">
            <w:pPr>
              <w:pStyle w:val="DefaultText"/>
              <w:spacing w:before="40" w:after="40"/>
              <w:ind w:right="-18"/>
              <w:rPr>
                <w:sz w:val="22"/>
                <w:szCs w:val="22"/>
                <w:highlight w:val="yellow"/>
              </w:rPr>
            </w:pPr>
            <w:r w:rsidRPr="00F63031">
              <w:rPr>
                <w:sz w:val="22"/>
                <w:szCs w:val="22"/>
              </w:rPr>
              <w:t>Fire Department</w:t>
            </w:r>
          </w:p>
        </w:tc>
        <w:tc>
          <w:tcPr>
            <w:tcW w:w="3688" w:type="dxa"/>
            <w:tcBorders>
              <w:top w:val="single" w:sz="6" w:space="0" w:color="auto"/>
              <w:left w:val="single" w:sz="6" w:space="0" w:color="auto"/>
              <w:bottom w:val="single" w:sz="6" w:space="0" w:color="auto"/>
              <w:right w:val="single" w:sz="6" w:space="0" w:color="auto"/>
            </w:tcBorders>
          </w:tcPr>
          <w:p w:rsidR="00FD3515" w:rsidRPr="00F63031" w:rsidRDefault="00FD3515" w:rsidP="00FD3515">
            <w:pPr>
              <w:pStyle w:val="DefaultText"/>
              <w:spacing w:before="40" w:after="40"/>
              <w:ind w:right="-18"/>
              <w:jc w:val="center"/>
              <w:rPr>
                <w:sz w:val="22"/>
                <w:szCs w:val="22"/>
                <w:highlight w:val="yellow"/>
              </w:rPr>
            </w:pPr>
            <w:r w:rsidRPr="00F63031">
              <w:rPr>
                <w:sz w:val="22"/>
                <w:szCs w:val="22"/>
              </w:rPr>
              <w:t>911</w:t>
            </w:r>
          </w:p>
        </w:tc>
        <w:tc>
          <w:tcPr>
            <w:tcW w:w="3762" w:type="dxa"/>
            <w:vMerge w:val="restart"/>
            <w:tcBorders>
              <w:top w:val="single" w:sz="6" w:space="0" w:color="auto"/>
              <w:left w:val="single" w:sz="6" w:space="0" w:color="auto"/>
              <w:right w:val="single" w:sz="6" w:space="0" w:color="auto"/>
            </w:tcBorders>
            <w:vAlign w:val="center"/>
          </w:tcPr>
          <w:p w:rsidR="00FD3515" w:rsidRPr="00F63031" w:rsidRDefault="00FD3515" w:rsidP="00FD3515">
            <w:pPr>
              <w:pStyle w:val="DefaultText"/>
              <w:spacing w:before="40" w:after="40"/>
              <w:ind w:right="-18"/>
              <w:rPr>
                <w:sz w:val="22"/>
                <w:szCs w:val="22"/>
              </w:rPr>
            </w:pPr>
            <w:r w:rsidRPr="00F63031">
              <w:rPr>
                <w:sz w:val="22"/>
                <w:szCs w:val="22"/>
              </w:rPr>
              <w:t>If the discharge or spill creates an imminent health threat, immediately notify and cooperate with local emergency authorities</w:t>
            </w:r>
          </w:p>
        </w:tc>
      </w:tr>
      <w:tr w:rsidR="00FD3515" w:rsidRPr="00F63031" w:rsidTr="00FD6359">
        <w:trPr>
          <w:cantSplit/>
          <w:trHeight w:val="446"/>
          <w:jc w:val="center"/>
        </w:trPr>
        <w:tc>
          <w:tcPr>
            <w:tcW w:w="3564" w:type="dxa"/>
            <w:tcBorders>
              <w:top w:val="single" w:sz="6" w:space="0" w:color="auto"/>
              <w:left w:val="single" w:sz="6" w:space="0" w:color="auto"/>
              <w:bottom w:val="single" w:sz="6" w:space="0" w:color="auto"/>
              <w:right w:val="single" w:sz="6" w:space="0" w:color="auto"/>
            </w:tcBorders>
            <w:vAlign w:val="center"/>
          </w:tcPr>
          <w:p w:rsidR="00FD3515" w:rsidRPr="00F63031" w:rsidRDefault="00FD3515" w:rsidP="0019625D">
            <w:pPr>
              <w:pStyle w:val="DefaultText"/>
              <w:spacing w:before="40" w:after="40"/>
              <w:ind w:right="-18"/>
              <w:rPr>
                <w:sz w:val="22"/>
                <w:szCs w:val="22"/>
                <w:highlight w:val="yellow"/>
              </w:rPr>
            </w:pPr>
            <w:r w:rsidRPr="00F63031">
              <w:rPr>
                <w:sz w:val="22"/>
                <w:szCs w:val="22"/>
              </w:rPr>
              <w:t>Police Department</w:t>
            </w:r>
          </w:p>
        </w:tc>
        <w:tc>
          <w:tcPr>
            <w:tcW w:w="3688" w:type="dxa"/>
            <w:tcBorders>
              <w:top w:val="single" w:sz="6" w:space="0" w:color="auto"/>
              <w:left w:val="single" w:sz="6" w:space="0" w:color="auto"/>
              <w:bottom w:val="single" w:sz="6" w:space="0" w:color="auto"/>
              <w:right w:val="single" w:sz="6" w:space="0" w:color="auto"/>
            </w:tcBorders>
          </w:tcPr>
          <w:p w:rsidR="00FD3515" w:rsidRPr="00F63031" w:rsidRDefault="00FD3515" w:rsidP="00FD3515">
            <w:pPr>
              <w:pStyle w:val="DefaultText"/>
              <w:spacing w:before="40" w:after="40"/>
              <w:ind w:right="-18"/>
              <w:jc w:val="center"/>
              <w:rPr>
                <w:sz w:val="22"/>
                <w:szCs w:val="22"/>
                <w:highlight w:val="yellow"/>
              </w:rPr>
            </w:pPr>
            <w:r w:rsidRPr="00F63031">
              <w:rPr>
                <w:sz w:val="22"/>
                <w:szCs w:val="22"/>
              </w:rPr>
              <w:t>911</w:t>
            </w:r>
          </w:p>
        </w:tc>
        <w:tc>
          <w:tcPr>
            <w:tcW w:w="3762" w:type="dxa"/>
            <w:vMerge/>
            <w:tcBorders>
              <w:left w:val="single" w:sz="6" w:space="0" w:color="auto"/>
              <w:right w:val="single" w:sz="6" w:space="0" w:color="auto"/>
            </w:tcBorders>
          </w:tcPr>
          <w:p w:rsidR="00FD3515" w:rsidRPr="00F63031" w:rsidRDefault="00FD3515" w:rsidP="0082035C">
            <w:pPr>
              <w:pStyle w:val="DefaultText"/>
              <w:spacing w:before="40" w:after="40"/>
              <w:ind w:right="-18"/>
              <w:jc w:val="center"/>
              <w:rPr>
                <w:sz w:val="22"/>
                <w:szCs w:val="22"/>
              </w:rPr>
            </w:pPr>
          </w:p>
        </w:tc>
      </w:tr>
      <w:tr w:rsidR="00FD3515" w:rsidRPr="00F63031" w:rsidTr="00FD6359">
        <w:trPr>
          <w:cantSplit/>
          <w:trHeight w:val="446"/>
          <w:jc w:val="center"/>
        </w:trPr>
        <w:tc>
          <w:tcPr>
            <w:tcW w:w="3564" w:type="dxa"/>
            <w:tcBorders>
              <w:top w:val="single" w:sz="6" w:space="0" w:color="auto"/>
              <w:left w:val="single" w:sz="6" w:space="0" w:color="auto"/>
              <w:bottom w:val="single" w:sz="4" w:space="0" w:color="auto"/>
              <w:right w:val="single" w:sz="6" w:space="0" w:color="auto"/>
            </w:tcBorders>
            <w:vAlign w:val="center"/>
          </w:tcPr>
          <w:p w:rsidR="00FD3515" w:rsidRPr="00F63031" w:rsidRDefault="00FD3515" w:rsidP="0019625D">
            <w:pPr>
              <w:pStyle w:val="DefaultText"/>
              <w:spacing w:before="40" w:after="40"/>
              <w:rPr>
                <w:sz w:val="22"/>
                <w:szCs w:val="22"/>
                <w:highlight w:val="yellow"/>
              </w:rPr>
            </w:pPr>
            <w:r w:rsidRPr="00F63031">
              <w:rPr>
                <w:sz w:val="22"/>
                <w:szCs w:val="22"/>
              </w:rPr>
              <w:t>Southeast Regional LEPC</w:t>
            </w:r>
          </w:p>
        </w:tc>
        <w:tc>
          <w:tcPr>
            <w:tcW w:w="3688" w:type="dxa"/>
            <w:tcBorders>
              <w:top w:val="single" w:sz="6" w:space="0" w:color="auto"/>
              <w:left w:val="single" w:sz="6" w:space="0" w:color="auto"/>
              <w:bottom w:val="single" w:sz="4" w:space="0" w:color="auto"/>
              <w:right w:val="single" w:sz="6" w:space="0" w:color="auto"/>
            </w:tcBorders>
          </w:tcPr>
          <w:p w:rsidR="00FD3515" w:rsidRPr="00F63031" w:rsidRDefault="00FD3515" w:rsidP="003F64B3">
            <w:pPr>
              <w:pStyle w:val="DefaultText"/>
              <w:spacing w:before="40"/>
              <w:jc w:val="center"/>
              <w:rPr>
                <w:sz w:val="22"/>
                <w:szCs w:val="22"/>
              </w:rPr>
            </w:pPr>
            <w:r w:rsidRPr="00F63031">
              <w:rPr>
                <w:sz w:val="22"/>
                <w:szCs w:val="22"/>
              </w:rPr>
              <w:t>911</w:t>
            </w:r>
          </w:p>
          <w:p w:rsidR="00FD3515" w:rsidRPr="00F63031" w:rsidRDefault="00FD3515" w:rsidP="0019625D">
            <w:pPr>
              <w:pStyle w:val="DefaultText"/>
              <w:spacing w:before="40" w:after="40"/>
              <w:ind w:right="-18"/>
              <w:jc w:val="center"/>
              <w:rPr>
                <w:sz w:val="22"/>
                <w:szCs w:val="22"/>
                <w:highlight w:val="yellow"/>
              </w:rPr>
            </w:pPr>
            <w:r w:rsidRPr="00F63031">
              <w:rPr>
                <w:sz w:val="22"/>
                <w:szCs w:val="22"/>
              </w:rPr>
              <w:t>713-</w:t>
            </w:r>
            <w:r w:rsidR="0019625D" w:rsidRPr="00F63031">
              <w:rPr>
                <w:sz w:val="22"/>
                <w:szCs w:val="22"/>
              </w:rPr>
              <w:t>475-4996</w:t>
            </w:r>
          </w:p>
        </w:tc>
        <w:tc>
          <w:tcPr>
            <w:tcW w:w="3762" w:type="dxa"/>
            <w:vMerge/>
            <w:tcBorders>
              <w:left w:val="single" w:sz="6" w:space="0" w:color="auto"/>
              <w:bottom w:val="single" w:sz="4" w:space="0" w:color="auto"/>
              <w:right w:val="single" w:sz="6" w:space="0" w:color="auto"/>
            </w:tcBorders>
          </w:tcPr>
          <w:p w:rsidR="00FD3515" w:rsidRPr="00F63031" w:rsidRDefault="00FD3515" w:rsidP="0082035C">
            <w:pPr>
              <w:pStyle w:val="DefaultText"/>
              <w:spacing w:before="40" w:after="40"/>
              <w:ind w:right="-18"/>
              <w:jc w:val="center"/>
              <w:rPr>
                <w:sz w:val="22"/>
                <w:szCs w:val="22"/>
              </w:rPr>
            </w:pPr>
          </w:p>
        </w:tc>
      </w:tr>
      <w:tr w:rsidR="005C5754" w:rsidRPr="00F63031" w:rsidTr="00FD6359">
        <w:trPr>
          <w:cantSplit/>
          <w:trHeight w:val="446"/>
          <w:jc w:val="center"/>
        </w:trPr>
        <w:tc>
          <w:tcPr>
            <w:tcW w:w="11014" w:type="dxa"/>
            <w:gridSpan w:val="3"/>
            <w:tcBorders>
              <w:top w:val="single" w:sz="4" w:space="0" w:color="auto"/>
              <w:left w:val="single" w:sz="4" w:space="0" w:color="auto"/>
              <w:bottom w:val="single" w:sz="6" w:space="0" w:color="auto"/>
              <w:right w:val="single" w:sz="4" w:space="0" w:color="auto"/>
            </w:tcBorders>
            <w:vAlign w:val="center"/>
          </w:tcPr>
          <w:p w:rsidR="005C5754" w:rsidRPr="00F63031" w:rsidRDefault="005C5754" w:rsidP="005C5754">
            <w:pPr>
              <w:pStyle w:val="DefaultText"/>
              <w:spacing w:before="40" w:after="40"/>
              <w:ind w:right="-18"/>
              <w:rPr>
                <w:sz w:val="22"/>
                <w:szCs w:val="22"/>
              </w:rPr>
            </w:pPr>
            <w:r w:rsidRPr="00F63031">
              <w:rPr>
                <w:b/>
                <w:sz w:val="22"/>
                <w:szCs w:val="22"/>
              </w:rPr>
              <w:t>OTHER LOCAL REQUIRED RELEASE NOTIFICATION</w:t>
            </w:r>
          </w:p>
        </w:tc>
      </w:tr>
      <w:tr w:rsidR="005C5754" w:rsidRPr="00F63031" w:rsidTr="00FD6359">
        <w:trPr>
          <w:cantSplit/>
          <w:trHeight w:val="446"/>
          <w:jc w:val="center"/>
        </w:trPr>
        <w:tc>
          <w:tcPr>
            <w:tcW w:w="3564" w:type="dxa"/>
            <w:tcBorders>
              <w:top w:val="single" w:sz="6" w:space="0" w:color="auto"/>
              <w:left w:val="single" w:sz="6" w:space="0" w:color="auto"/>
              <w:bottom w:val="single" w:sz="6" w:space="0" w:color="auto"/>
              <w:right w:val="single" w:sz="6" w:space="0" w:color="auto"/>
            </w:tcBorders>
            <w:vAlign w:val="center"/>
          </w:tcPr>
          <w:p w:rsidR="005C5754" w:rsidRPr="00F63031" w:rsidRDefault="005C5754" w:rsidP="00FD6359">
            <w:pPr>
              <w:pStyle w:val="DefaultText"/>
              <w:spacing w:before="40" w:after="40"/>
              <w:rPr>
                <w:sz w:val="22"/>
                <w:szCs w:val="22"/>
              </w:rPr>
            </w:pPr>
            <w:r w:rsidRPr="00F63031">
              <w:rPr>
                <w:sz w:val="22"/>
                <w:szCs w:val="22"/>
              </w:rPr>
              <w:t xml:space="preserve">Harris County </w:t>
            </w:r>
            <w:r w:rsidR="00FD6359" w:rsidRPr="00F63031">
              <w:rPr>
                <w:sz w:val="22"/>
                <w:szCs w:val="22"/>
              </w:rPr>
              <w:t>Pollution Control</w:t>
            </w:r>
            <w:r w:rsidRPr="00F63031">
              <w:rPr>
                <w:sz w:val="22"/>
                <w:szCs w:val="22"/>
              </w:rPr>
              <w:t xml:space="preserve"> Services, Emergency Response Services Section</w:t>
            </w:r>
            <w:r w:rsidR="0019625D" w:rsidRPr="00F63031">
              <w:rPr>
                <w:sz w:val="22"/>
                <w:szCs w:val="22"/>
              </w:rPr>
              <w:t xml:space="preserve"> Harris County Pollution Control Service Department</w:t>
            </w:r>
          </w:p>
        </w:tc>
        <w:tc>
          <w:tcPr>
            <w:tcW w:w="3688" w:type="dxa"/>
            <w:tcBorders>
              <w:top w:val="single" w:sz="6" w:space="0" w:color="auto"/>
              <w:left w:val="single" w:sz="6" w:space="0" w:color="auto"/>
              <w:bottom w:val="single" w:sz="6" w:space="0" w:color="auto"/>
              <w:right w:val="single" w:sz="6" w:space="0" w:color="auto"/>
            </w:tcBorders>
            <w:shd w:val="clear" w:color="auto" w:fill="auto"/>
            <w:vAlign w:val="center"/>
          </w:tcPr>
          <w:p w:rsidR="005C5754" w:rsidRPr="00F63031" w:rsidRDefault="005C5754" w:rsidP="005C5754">
            <w:pPr>
              <w:pStyle w:val="DefaultText"/>
              <w:spacing w:before="40"/>
              <w:jc w:val="center"/>
              <w:rPr>
                <w:sz w:val="22"/>
                <w:szCs w:val="22"/>
              </w:rPr>
            </w:pPr>
            <w:r w:rsidRPr="00F63031">
              <w:rPr>
                <w:sz w:val="22"/>
                <w:szCs w:val="22"/>
              </w:rPr>
              <w:t>713-920-2831</w:t>
            </w:r>
            <w:r w:rsidR="005C3C79" w:rsidRPr="00F63031">
              <w:rPr>
                <w:sz w:val="22"/>
                <w:szCs w:val="22"/>
              </w:rPr>
              <w:t xml:space="preserve"> (24-hr spill phone)</w:t>
            </w:r>
          </w:p>
          <w:p w:rsidR="00FD6359" w:rsidRPr="00F63031" w:rsidRDefault="00FD6359" w:rsidP="003E3D63">
            <w:pPr>
              <w:pStyle w:val="DefaultText"/>
              <w:spacing w:before="40"/>
              <w:jc w:val="center"/>
              <w:rPr>
                <w:sz w:val="22"/>
                <w:szCs w:val="22"/>
              </w:rPr>
            </w:pPr>
            <w:r w:rsidRPr="00F63031">
              <w:rPr>
                <w:sz w:val="22"/>
                <w:szCs w:val="22"/>
              </w:rPr>
              <w:t>713-274-6356 (non-emergencies)</w:t>
            </w:r>
          </w:p>
          <w:p w:rsidR="00FD6359" w:rsidRPr="00F63031" w:rsidRDefault="003E3D63" w:rsidP="003E3D63">
            <w:pPr>
              <w:pStyle w:val="DefaultText"/>
              <w:spacing w:before="40"/>
              <w:jc w:val="center"/>
              <w:rPr>
                <w:sz w:val="22"/>
                <w:szCs w:val="22"/>
              </w:rPr>
            </w:pPr>
            <w:r w:rsidRPr="00F63031">
              <w:rPr>
                <w:sz w:val="22"/>
                <w:szCs w:val="22"/>
              </w:rPr>
              <w:t>713</w:t>
            </w:r>
            <w:r w:rsidR="00FD6359" w:rsidRPr="00F63031">
              <w:rPr>
                <w:sz w:val="22"/>
                <w:szCs w:val="22"/>
              </w:rPr>
              <w:t>-</w:t>
            </w:r>
            <w:r w:rsidRPr="00F63031">
              <w:rPr>
                <w:sz w:val="22"/>
                <w:szCs w:val="22"/>
              </w:rPr>
              <w:t>274-6300</w:t>
            </w:r>
            <w:r w:rsidR="005C3C79" w:rsidRPr="00F63031">
              <w:rPr>
                <w:sz w:val="22"/>
                <w:szCs w:val="22"/>
              </w:rPr>
              <w:t xml:space="preserve"> (main)</w:t>
            </w:r>
          </w:p>
          <w:p w:rsidR="003E3D63" w:rsidRPr="00F63031" w:rsidRDefault="003E3D63" w:rsidP="00FD6359">
            <w:pPr>
              <w:pStyle w:val="DefaultText"/>
              <w:spacing w:before="40"/>
              <w:jc w:val="center"/>
              <w:rPr>
                <w:sz w:val="22"/>
                <w:szCs w:val="22"/>
              </w:rPr>
            </w:pPr>
            <w:r w:rsidRPr="00F63031">
              <w:rPr>
                <w:sz w:val="22"/>
                <w:szCs w:val="22"/>
              </w:rPr>
              <w:t>713</w:t>
            </w:r>
            <w:r w:rsidR="00FD6359" w:rsidRPr="00F63031">
              <w:rPr>
                <w:sz w:val="22"/>
                <w:szCs w:val="22"/>
              </w:rPr>
              <w:t>-</w:t>
            </w:r>
            <w:r w:rsidRPr="00F63031">
              <w:rPr>
                <w:sz w:val="22"/>
                <w:szCs w:val="22"/>
              </w:rPr>
              <w:t>274-6475</w:t>
            </w:r>
            <w:r w:rsidR="00FD6359" w:rsidRPr="00F63031">
              <w:rPr>
                <w:sz w:val="22"/>
                <w:szCs w:val="22"/>
              </w:rPr>
              <w:t xml:space="preserve"> (fax)</w:t>
            </w:r>
          </w:p>
        </w:tc>
        <w:tc>
          <w:tcPr>
            <w:tcW w:w="3762" w:type="dxa"/>
            <w:tcBorders>
              <w:top w:val="single" w:sz="6" w:space="0" w:color="auto"/>
              <w:left w:val="single" w:sz="6" w:space="0" w:color="auto"/>
              <w:bottom w:val="single" w:sz="6" w:space="0" w:color="auto"/>
              <w:right w:val="single" w:sz="6" w:space="0" w:color="auto"/>
            </w:tcBorders>
            <w:vAlign w:val="center"/>
          </w:tcPr>
          <w:p w:rsidR="005C5754" w:rsidRPr="00F63031" w:rsidRDefault="005C5754" w:rsidP="005C5754">
            <w:pPr>
              <w:pStyle w:val="DefaultText"/>
              <w:spacing w:before="40" w:after="40"/>
              <w:ind w:right="-18"/>
              <w:rPr>
                <w:sz w:val="22"/>
                <w:szCs w:val="22"/>
              </w:rPr>
            </w:pPr>
            <w:r w:rsidRPr="00F63031">
              <w:rPr>
                <w:sz w:val="22"/>
                <w:szCs w:val="22"/>
              </w:rPr>
              <w:t>All oil discharges or spills</w:t>
            </w:r>
          </w:p>
        </w:tc>
      </w:tr>
      <w:tr w:rsidR="005C5754" w:rsidRPr="00F63031" w:rsidTr="00FD6359">
        <w:trPr>
          <w:cantSplit/>
          <w:trHeight w:val="1074"/>
          <w:jc w:val="center"/>
        </w:trPr>
        <w:tc>
          <w:tcPr>
            <w:tcW w:w="3564" w:type="dxa"/>
            <w:tcBorders>
              <w:top w:val="single" w:sz="6" w:space="0" w:color="auto"/>
              <w:left w:val="single" w:sz="6" w:space="0" w:color="auto"/>
              <w:bottom w:val="single" w:sz="6" w:space="0" w:color="auto"/>
              <w:right w:val="single" w:sz="6" w:space="0" w:color="auto"/>
            </w:tcBorders>
            <w:vAlign w:val="center"/>
          </w:tcPr>
          <w:p w:rsidR="005C5754" w:rsidRPr="00F63031" w:rsidRDefault="005C5754" w:rsidP="005C5754">
            <w:pPr>
              <w:ind w:left="0"/>
              <w:rPr>
                <w:rFonts w:ascii="Times New Roman" w:hAnsi="Times New Roman"/>
                <w:spacing w:val="0"/>
                <w:sz w:val="22"/>
                <w:szCs w:val="22"/>
              </w:rPr>
            </w:pPr>
            <w:r w:rsidRPr="00F63031">
              <w:rPr>
                <w:rFonts w:ascii="Times New Roman" w:hAnsi="Times New Roman"/>
                <w:spacing w:val="0"/>
                <w:sz w:val="22"/>
                <w:szCs w:val="22"/>
              </w:rPr>
              <w:t>City of Houston Water Quality Control – Bureau of Public Health Engineering (BPHE)</w:t>
            </w:r>
          </w:p>
        </w:tc>
        <w:tc>
          <w:tcPr>
            <w:tcW w:w="3688" w:type="dxa"/>
            <w:tcBorders>
              <w:top w:val="single" w:sz="6" w:space="0" w:color="auto"/>
              <w:left w:val="single" w:sz="6" w:space="0" w:color="auto"/>
              <w:bottom w:val="single" w:sz="6" w:space="0" w:color="auto"/>
              <w:right w:val="single" w:sz="6" w:space="0" w:color="auto"/>
            </w:tcBorders>
            <w:vAlign w:val="center"/>
          </w:tcPr>
          <w:p w:rsidR="005C5754" w:rsidRPr="00F63031" w:rsidRDefault="005C5754" w:rsidP="005C5754">
            <w:pPr>
              <w:pStyle w:val="DefaultText"/>
              <w:spacing w:before="40"/>
              <w:jc w:val="center"/>
              <w:rPr>
                <w:sz w:val="22"/>
                <w:szCs w:val="22"/>
              </w:rPr>
            </w:pPr>
            <w:r w:rsidRPr="00F63031">
              <w:rPr>
                <w:sz w:val="22"/>
                <w:szCs w:val="22"/>
              </w:rPr>
              <w:t>713-920-2831</w:t>
            </w:r>
            <w:r w:rsidR="003037AD" w:rsidRPr="00F63031">
              <w:rPr>
                <w:sz w:val="22"/>
                <w:szCs w:val="22"/>
              </w:rPr>
              <w:t xml:space="preserve"> (HCPHES, see above)</w:t>
            </w:r>
          </w:p>
        </w:tc>
        <w:tc>
          <w:tcPr>
            <w:tcW w:w="3762" w:type="dxa"/>
            <w:tcBorders>
              <w:top w:val="single" w:sz="6" w:space="0" w:color="auto"/>
              <w:left w:val="single" w:sz="6" w:space="0" w:color="auto"/>
              <w:bottom w:val="single" w:sz="6" w:space="0" w:color="auto"/>
              <w:right w:val="single" w:sz="6" w:space="0" w:color="auto"/>
            </w:tcBorders>
            <w:vAlign w:val="center"/>
          </w:tcPr>
          <w:p w:rsidR="005C5754" w:rsidRPr="00F63031" w:rsidRDefault="005C5754" w:rsidP="005C5754">
            <w:pPr>
              <w:ind w:left="36"/>
              <w:rPr>
                <w:rFonts w:ascii="Times New Roman" w:hAnsi="Times New Roman"/>
                <w:sz w:val="22"/>
                <w:szCs w:val="22"/>
              </w:rPr>
            </w:pPr>
            <w:r w:rsidRPr="00F63031">
              <w:rPr>
                <w:rFonts w:ascii="Times New Roman" w:hAnsi="Times New Roman"/>
                <w:sz w:val="22"/>
                <w:szCs w:val="22"/>
              </w:rPr>
              <w:t xml:space="preserve">All oil discharges or spills to the storm sewer from the </w:t>
            </w:r>
            <w:r w:rsidRPr="00F63031">
              <w:rPr>
                <w:rFonts w:ascii="Times New Roman" w:hAnsi="Times New Roman"/>
                <w:b/>
                <w:sz w:val="22"/>
                <w:szCs w:val="22"/>
              </w:rPr>
              <w:t>Arbor or Delta Buildings</w:t>
            </w:r>
            <w:r w:rsidRPr="00F63031">
              <w:rPr>
                <w:rFonts w:ascii="Times New Roman" w:hAnsi="Times New Roman"/>
                <w:sz w:val="22"/>
                <w:szCs w:val="22"/>
              </w:rPr>
              <w:t xml:space="preserve"> </w:t>
            </w:r>
          </w:p>
        </w:tc>
      </w:tr>
      <w:tr w:rsidR="00FD6359" w:rsidRPr="00F63031" w:rsidTr="00932258">
        <w:trPr>
          <w:cantSplit/>
          <w:trHeight w:val="336"/>
          <w:jc w:val="center"/>
        </w:trPr>
        <w:tc>
          <w:tcPr>
            <w:tcW w:w="11014" w:type="dxa"/>
            <w:gridSpan w:val="3"/>
            <w:tcBorders>
              <w:top w:val="single" w:sz="6" w:space="0" w:color="auto"/>
              <w:left w:val="single" w:sz="6" w:space="0" w:color="auto"/>
              <w:bottom w:val="single" w:sz="6" w:space="0" w:color="auto"/>
              <w:right w:val="single" w:sz="6" w:space="0" w:color="auto"/>
            </w:tcBorders>
            <w:vAlign w:val="center"/>
          </w:tcPr>
          <w:p w:rsidR="00FD6359" w:rsidRDefault="00FD6359" w:rsidP="00FD6359">
            <w:pPr>
              <w:ind w:left="36"/>
              <w:jc w:val="center"/>
              <w:rPr>
                <w:rFonts w:ascii="Times New Roman" w:hAnsi="Times New Roman"/>
                <w:i/>
                <w:sz w:val="18"/>
                <w:szCs w:val="18"/>
              </w:rPr>
            </w:pPr>
            <w:r w:rsidRPr="00F63031">
              <w:rPr>
                <w:rFonts w:ascii="Times New Roman" w:hAnsi="Times New Roman"/>
                <w:i/>
                <w:sz w:val="18"/>
                <w:szCs w:val="18"/>
              </w:rPr>
              <w:t>(</w:t>
            </w:r>
            <w:proofErr w:type="gramStart"/>
            <w:r w:rsidRPr="00F63031">
              <w:rPr>
                <w:rFonts w:ascii="Times New Roman" w:hAnsi="Times New Roman"/>
                <w:i/>
                <w:sz w:val="18"/>
                <w:szCs w:val="18"/>
              </w:rPr>
              <w:t>continued on</w:t>
            </w:r>
            <w:proofErr w:type="gramEnd"/>
            <w:r w:rsidRPr="00F63031">
              <w:rPr>
                <w:rFonts w:ascii="Times New Roman" w:hAnsi="Times New Roman"/>
                <w:i/>
                <w:sz w:val="18"/>
                <w:szCs w:val="18"/>
              </w:rPr>
              <w:t xml:space="preserve"> next page)</w:t>
            </w:r>
          </w:p>
          <w:p w:rsidR="00AB1C8B" w:rsidRDefault="00AB1C8B" w:rsidP="00FD6359">
            <w:pPr>
              <w:ind w:left="36"/>
              <w:jc w:val="center"/>
              <w:rPr>
                <w:rFonts w:ascii="Times New Roman" w:hAnsi="Times New Roman"/>
                <w:i/>
                <w:sz w:val="18"/>
                <w:szCs w:val="18"/>
              </w:rPr>
            </w:pPr>
          </w:p>
          <w:p w:rsidR="00AB1C8B" w:rsidRPr="00F63031" w:rsidRDefault="00AB1C8B" w:rsidP="00FD6359">
            <w:pPr>
              <w:ind w:left="36"/>
              <w:jc w:val="center"/>
              <w:rPr>
                <w:rFonts w:ascii="Times New Roman" w:hAnsi="Times New Roman"/>
                <w:i/>
                <w:sz w:val="18"/>
                <w:szCs w:val="18"/>
              </w:rPr>
            </w:pPr>
            <w:bookmarkStart w:id="3" w:name="_GoBack"/>
            <w:bookmarkEnd w:id="3"/>
          </w:p>
        </w:tc>
      </w:tr>
      <w:tr w:rsidR="00FD6359" w:rsidRPr="00F63031" w:rsidTr="00FD6359">
        <w:trPr>
          <w:cantSplit/>
          <w:trHeight w:val="516"/>
          <w:jc w:val="center"/>
        </w:trPr>
        <w:tc>
          <w:tcPr>
            <w:tcW w:w="11014" w:type="dxa"/>
            <w:gridSpan w:val="3"/>
            <w:tcBorders>
              <w:top w:val="single" w:sz="6" w:space="0" w:color="auto"/>
              <w:left w:val="single" w:sz="6" w:space="0" w:color="auto"/>
              <w:bottom w:val="single" w:sz="6" w:space="0" w:color="auto"/>
              <w:right w:val="single" w:sz="6" w:space="0" w:color="auto"/>
            </w:tcBorders>
            <w:vAlign w:val="center"/>
          </w:tcPr>
          <w:p w:rsidR="00FD6359" w:rsidRPr="00F63031" w:rsidRDefault="00FD6359" w:rsidP="005C5754">
            <w:pPr>
              <w:ind w:left="36"/>
              <w:rPr>
                <w:rFonts w:ascii="Times New Roman" w:hAnsi="Times New Roman"/>
                <w:i/>
                <w:sz w:val="18"/>
                <w:szCs w:val="18"/>
              </w:rPr>
            </w:pPr>
            <w:r w:rsidRPr="00F63031">
              <w:rPr>
                <w:rFonts w:ascii="Times New Roman" w:hAnsi="Times New Roman"/>
                <w:b/>
                <w:sz w:val="22"/>
                <w:szCs w:val="22"/>
              </w:rPr>
              <w:lastRenderedPageBreak/>
              <w:t xml:space="preserve">OTHER LOCAL REQUIRED RELEASE NOTIFICATION </w:t>
            </w:r>
            <w:r w:rsidRPr="00F63031">
              <w:rPr>
                <w:rFonts w:ascii="Times New Roman" w:hAnsi="Times New Roman"/>
                <w:i/>
                <w:sz w:val="18"/>
                <w:szCs w:val="18"/>
              </w:rPr>
              <w:t>(continued)</w:t>
            </w:r>
          </w:p>
        </w:tc>
      </w:tr>
      <w:tr w:rsidR="005C5754" w:rsidRPr="00F63031" w:rsidTr="00FD6359">
        <w:trPr>
          <w:cantSplit/>
          <w:trHeight w:val="1164"/>
          <w:jc w:val="center"/>
        </w:trPr>
        <w:tc>
          <w:tcPr>
            <w:tcW w:w="3564" w:type="dxa"/>
            <w:tcBorders>
              <w:top w:val="single" w:sz="6" w:space="0" w:color="auto"/>
              <w:left w:val="single" w:sz="6" w:space="0" w:color="auto"/>
              <w:bottom w:val="single" w:sz="6" w:space="0" w:color="auto"/>
              <w:right w:val="single" w:sz="6" w:space="0" w:color="auto"/>
            </w:tcBorders>
            <w:vAlign w:val="center"/>
          </w:tcPr>
          <w:p w:rsidR="005C5754" w:rsidRPr="00F63031" w:rsidRDefault="005C5754" w:rsidP="005C5754">
            <w:pPr>
              <w:pStyle w:val="DefaultText"/>
              <w:spacing w:before="40" w:after="40"/>
              <w:rPr>
                <w:sz w:val="22"/>
                <w:szCs w:val="22"/>
              </w:rPr>
            </w:pPr>
            <w:r w:rsidRPr="00F63031">
              <w:rPr>
                <w:sz w:val="22"/>
                <w:szCs w:val="22"/>
              </w:rPr>
              <w:t>City of Pasadena Office of Emergency Management</w:t>
            </w:r>
          </w:p>
        </w:tc>
        <w:tc>
          <w:tcPr>
            <w:tcW w:w="3688" w:type="dxa"/>
            <w:tcBorders>
              <w:top w:val="single" w:sz="6" w:space="0" w:color="auto"/>
              <w:left w:val="single" w:sz="6" w:space="0" w:color="auto"/>
              <w:bottom w:val="single" w:sz="6" w:space="0" w:color="auto"/>
              <w:right w:val="single" w:sz="6" w:space="0" w:color="auto"/>
            </w:tcBorders>
            <w:vAlign w:val="center"/>
          </w:tcPr>
          <w:p w:rsidR="003037AD" w:rsidRPr="00F63031" w:rsidRDefault="003037AD" w:rsidP="005C5754">
            <w:pPr>
              <w:pStyle w:val="DefaultText"/>
              <w:spacing w:before="40"/>
              <w:jc w:val="center"/>
              <w:rPr>
                <w:sz w:val="22"/>
                <w:szCs w:val="22"/>
              </w:rPr>
            </w:pPr>
            <w:r w:rsidRPr="00F63031">
              <w:rPr>
                <w:sz w:val="22"/>
                <w:szCs w:val="22"/>
              </w:rPr>
              <w:t>911</w:t>
            </w:r>
          </w:p>
          <w:p w:rsidR="003037AD" w:rsidRPr="00F63031" w:rsidRDefault="003037AD" w:rsidP="005C5754">
            <w:pPr>
              <w:pStyle w:val="DefaultText"/>
              <w:spacing w:before="40"/>
              <w:jc w:val="center"/>
              <w:rPr>
                <w:sz w:val="22"/>
                <w:szCs w:val="22"/>
              </w:rPr>
            </w:pPr>
            <w:r w:rsidRPr="00F63031">
              <w:rPr>
                <w:sz w:val="22"/>
                <w:szCs w:val="22"/>
              </w:rPr>
              <w:t>713-475-7800 (24-hr dispatcher)</w:t>
            </w:r>
          </w:p>
          <w:p w:rsidR="005C5754" w:rsidRPr="00F63031" w:rsidRDefault="005C5754" w:rsidP="003037AD">
            <w:pPr>
              <w:pStyle w:val="DefaultText"/>
              <w:spacing w:before="40"/>
              <w:jc w:val="center"/>
              <w:rPr>
                <w:sz w:val="22"/>
                <w:szCs w:val="22"/>
              </w:rPr>
            </w:pPr>
            <w:r w:rsidRPr="00F63031">
              <w:rPr>
                <w:sz w:val="22"/>
                <w:szCs w:val="22"/>
              </w:rPr>
              <w:t>713-475-5588</w:t>
            </w:r>
            <w:r w:rsidR="003037AD" w:rsidRPr="00F63031">
              <w:rPr>
                <w:sz w:val="22"/>
                <w:szCs w:val="22"/>
              </w:rPr>
              <w:t xml:space="preserve"> (main)</w:t>
            </w:r>
          </w:p>
        </w:tc>
        <w:tc>
          <w:tcPr>
            <w:tcW w:w="3762" w:type="dxa"/>
            <w:tcBorders>
              <w:top w:val="single" w:sz="6" w:space="0" w:color="auto"/>
              <w:left w:val="single" w:sz="6" w:space="0" w:color="auto"/>
              <w:bottom w:val="single" w:sz="6" w:space="0" w:color="auto"/>
              <w:right w:val="single" w:sz="6" w:space="0" w:color="auto"/>
            </w:tcBorders>
            <w:vAlign w:val="center"/>
          </w:tcPr>
          <w:p w:rsidR="005C5754" w:rsidRPr="00F63031" w:rsidRDefault="005C5754" w:rsidP="005C5754">
            <w:pPr>
              <w:ind w:left="36"/>
              <w:rPr>
                <w:rFonts w:ascii="Times New Roman" w:hAnsi="Times New Roman"/>
                <w:sz w:val="22"/>
                <w:szCs w:val="22"/>
              </w:rPr>
            </w:pPr>
            <w:r w:rsidRPr="00F63031">
              <w:rPr>
                <w:rFonts w:ascii="Times New Roman" w:hAnsi="Times New Roman"/>
                <w:sz w:val="22"/>
                <w:szCs w:val="22"/>
              </w:rPr>
              <w:t xml:space="preserve">All oil discharges or spills to the storm sewer from the </w:t>
            </w:r>
            <w:r w:rsidRPr="00F63031">
              <w:rPr>
                <w:rFonts w:ascii="Times New Roman" w:hAnsi="Times New Roman"/>
                <w:b/>
                <w:sz w:val="22"/>
                <w:szCs w:val="22"/>
              </w:rPr>
              <w:t>Bayou/SSCB/FMC/NOA Buildings</w:t>
            </w:r>
          </w:p>
        </w:tc>
      </w:tr>
      <w:tr w:rsidR="005C5754" w:rsidRPr="00F63031" w:rsidTr="00FD6359">
        <w:trPr>
          <w:cantSplit/>
          <w:trHeight w:val="669"/>
          <w:jc w:val="center"/>
        </w:trPr>
        <w:tc>
          <w:tcPr>
            <w:tcW w:w="3564" w:type="dxa"/>
            <w:tcBorders>
              <w:top w:val="single" w:sz="6" w:space="0" w:color="auto"/>
              <w:left w:val="single" w:sz="6" w:space="0" w:color="auto"/>
              <w:bottom w:val="single" w:sz="6" w:space="0" w:color="auto"/>
              <w:right w:val="single" w:sz="6" w:space="0" w:color="auto"/>
            </w:tcBorders>
            <w:vAlign w:val="center"/>
          </w:tcPr>
          <w:p w:rsidR="005C5754" w:rsidRPr="00F63031" w:rsidRDefault="005C5754" w:rsidP="005C5754">
            <w:pPr>
              <w:pStyle w:val="DefaultText"/>
              <w:spacing w:before="40" w:after="40"/>
              <w:rPr>
                <w:sz w:val="22"/>
                <w:szCs w:val="22"/>
              </w:rPr>
            </w:pPr>
            <w:r w:rsidRPr="00F63031">
              <w:rPr>
                <w:sz w:val="22"/>
                <w:szCs w:val="22"/>
              </w:rPr>
              <w:t>Clear Lake Water Authority</w:t>
            </w:r>
          </w:p>
        </w:tc>
        <w:tc>
          <w:tcPr>
            <w:tcW w:w="3688" w:type="dxa"/>
            <w:tcBorders>
              <w:top w:val="single" w:sz="6" w:space="0" w:color="auto"/>
              <w:left w:val="single" w:sz="6" w:space="0" w:color="auto"/>
              <w:bottom w:val="single" w:sz="6" w:space="0" w:color="auto"/>
              <w:right w:val="single" w:sz="6" w:space="0" w:color="auto"/>
            </w:tcBorders>
            <w:vAlign w:val="center"/>
          </w:tcPr>
          <w:p w:rsidR="005C5754" w:rsidRPr="00F63031" w:rsidRDefault="005C5754" w:rsidP="005C5754">
            <w:pPr>
              <w:pStyle w:val="DefaultText"/>
              <w:spacing w:before="40"/>
              <w:jc w:val="center"/>
              <w:rPr>
                <w:sz w:val="22"/>
                <w:szCs w:val="22"/>
              </w:rPr>
            </w:pPr>
            <w:r w:rsidRPr="00F63031">
              <w:rPr>
                <w:sz w:val="22"/>
                <w:szCs w:val="22"/>
              </w:rPr>
              <w:t>281-488-1164</w:t>
            </w:r>
            <w:r w:rsidR="003037AD" w:rsidRPr="00F63031">
              <w:rPr>
                <w:sz w:val="22"/>
                <w:szCs w:val="22"/>
              </w:rPr>
              <w:t xml:space="preserve"> </w:t>
            </w:r>
            <w:r w:rsidR="00157BF3" w:rsidRPr="00F63031">
              <w:rPr>
                <w:sz w:val="22"/>
                <w:szCs w:val="22"/>
              </w:rPr>
              <w:t>(24 –hr)</w:t>
            </w:r>
          </w:p>
        </w:tc>
        <w:tc>
          <w:tcPr>
            <w:tcW w:w="3762" w:type="dxa"/>
            <w:tcBorders>
              <w:top w:val="single" w:sz="6" w:space="0" w:color="auto"/>
              <w:left w:val="single" w:sz="6" w:space="0" w:color="auto"/>
              <w:bottom w:val="single" w:sz="6" w:space="0" w:color="auto"/>
              <w:right w:val="single" w:sz="6" w:space="0" w:color="auto"/>
            </w:tcBorders>
            <w:vAlign w:val="center"/>
          </w:tcPr>
          <w:p w:rsidR="005C5754" w:rsidRPr="00F63031" w:rsidRDefault="005C5754" w:rsidP="005C5754">
            <w:pPr>
              <w:ind w:left="36"/>
              <w:rPr>
                <w:rFonts w:ascii="Times New Roman" w:hAnsi="Times New Roman"/>
                <w:sz w:val="22"/>
                <w:szCs w:val="22"/>
              </w:rPr>
            </w:pPr>
            <w:r w:rsidRPr="00F63031">
              <w:rPr>
                <w:rFonts w:ascii="Times New Roman" w:hAnsi="Times New Roman"/>
                <w:sz w:val="22"/>
                <w:szCs w:val="22"/>
              </w:rPr>
              <w:t>All oil discharges or spills</w:t>
            </w:r>
            <w:r w:rsidR="00B96360" w:rsidRPr="00F63031">
              <w:rPr>
                <w:rFonts w:ascii="Times New Roman" w:hAnsi="Times New Roman"/>
                <w:sz w:val="22"/>
                <w:szCs w:val="22"/>
              </w:rPr>
              <w:t xml:space="preserve"> </w:t>
            </w:r>
            <w:r w:rsidR="00B96360" w:rsidRPr="00F63031">
              <w:rPr>
                <w:rFonts w:ascii="Times New Roman" w:hAnsi="Times New Roman"/>
                <w:b/>
                <w:sz w:val="22"/>
                <w:szCs w:val="22"/>
              </w:rPr>
              <w:t xml:space="preserve">to the sanitary sewer </w:t>
            </w:r>
            <w:r w:rsidR="00B96360" w:rsidRPr="00F63031">
              <w:rPr>
                <w:rFonts w:ascii="Times New Roman" w:hAnsi="Times New Roman"/>
                <w:sz w:val="22"/>
                <w:szCs w:val="22"/>
              </w:rPr>
              <w:t>system</w:t>
            </w:r>
          </w:p>
        </w:tc>
      </w:tr>
    </w:tbl>
    <w:p w:rsidR="00FD3515" w:rsidRPr="00F63031" w:rsidRDefault="00FD3515" w:rsidP="0082035C">
      <w:pPr>
        <w:pStyle w:val="BodyText"/>
        <w:spacing w:after="0" w:line="240" w:lineRule="auto"/>
        <w:ind w:left="0" w:right="-18"/>
        <w:rPr>
          <w:rFonts w:ascii="Times New Roman" w:hAnsi="Times New Roman"/>
          <w:sz w:val="22"/>
          <w:szCs w:val="22"/>
        </w:rPr>
      </w:pPr>
    </w:p>
    <w:p w:rsidR="007E36E2" w:rsidRPr="00F63031" w:rsidRDefault="007E36E2" w:rsidP="005C3C79">
      <w:pPr>
        <w:pStyle w:val="BodyText"/>
        <w:spacing w:after="0" w:line="240" w:lineRule="auto"/>
        <w:ind w:left="0" w:right="-18"/>
        <w:rPr>
          <w:rFonts w:ascii="Times New Roman" w:hAnsi="Times New Roman"/>
          <w:b/>
          <w:sz w:val="22"/>
          <w:szCs w:val="22"/>
        </w:rPr>
      </w:pPr>
      <w:r w:rsidRPr="00F63031">
        <w:rPr>
          <w:rFonts w:ascii="Times New Roman" w:hAnsi="Times New Roman"/>
          <w:b/>
          <w:sz w:val="22"/>
          <w:szCs w:val="22"/>
        </w:rPr>
        <w:t>Determining Reportable Quantities:</w:t>
      </w:r>
    </w:p>
    <w:p w:rsidR="002B7AC1" w:rsidRPr="00F63031" w:rsidRDefault="002B7AC1" w:rsidP="0082035C">
      <w:pPr>
        <w:pStyle w:val="BodyText"/>
        <w:ind w:left="0" w:right="-18"/>
        <w:rPr>
          <w:rFonts w:ascii="Times New Roman" w:hAnsi="Times New Roman"/>
          <w:b/>
          <w:sz w:val="22"/>
          <w:szCs w:val="22"/>
          <w:u w:val="single"/>
        </w:rPr>
      </w:pPr>
      <w:r w:rsidRPr="00F63031">
        <w:rPr>
          <w:rFonts w:ascii="Times New Roman" w:hAnsi="Times New Roman"/>
          <w:b/>
          <w:sz w:val="22"/>
          <w:szCs w:val="22"/>
          <w:u w:val="single"/>
        </w:rPr>
        <w:t>TCEQ</w:t>
      </w:r>
      <w:r w:rsidR="00BA7B5A" w:rsidRPr="00F63031">
        <w:rPr>
          <w:rFonts w:ascii="Times New Roman" w:hAnsi="Times New Roman"/>
          <w:b/>
          <w:sz w:val="22"/>
          <w:szCs w:val="22"/>
          <w:u w:val="single"/>
        </w:rPr>
        <w:t xml:space="preserve"> </w:t>
      </w:r>
      <w:r w:rsidR="0047785A" w:rsidRPr="00F63031">
        <w:rPr>
          <w:rFonts w:ascii="Times New Roman" w:hAnsi="Times New Roman"/>
          <w:b/>
          <w:sz w:val="22"/>
          <w:szCs w:val="22"/>
          <w:u w:val="single"/>
        </w:rPr>
        <w:t xml:space="preserve">and NRC </w:t>
      </w:r>
      <w:r w:rsidR="002927E6" w:rsidRPr="00F63031">
        <w:rPr>
          <w:rFonts w:ascii="Times New Roman" w:hAnsi="Times New Roman"/>
          <w:b/>
          <w:sz w:val="22"/>
          <w:szCs w:val="22"/>
          <w:u w:val="single"/>
        </w:rPr>
        <w:t xml:space="preserve">Spill </w:t>
      </w:r>
      <w:r w:rsidR="0047785A" w:rsidRPr="00F63031">
        <w:rPr>
          <w:rFonts w:ascii="Times New Roman" w:hAnsi="Times New Roman"/>
          <w:b/>
          <w:sz w:val="22"/>
          <w:szCs w:val="22"/>
          <w:u w:val="single"/>
        </w:rPr>
        <w:t>Notification</w:t>
      </w:r>
    </w:p>
    <w:p w:rsidR="0047785A" w:rsidRPr="00F63031" w:rsidRDefault="0047785A" w:rsidP="0047785A">
      <w:pPr>
        <w:pStyle w:val="ListParagraph"/>
        <w:spacing w:after="240" w:line="240" w:lineRule="atLeast"/>
        <w:contextualSpacing w:val="0"/>
        <w:jc w:val="both"/>
        <w:rPr>
          <w:rFonts w:ascii="Times New Roman" w:hAnsi="Times New Roman"/>
          <w:b/>
          <w:sz w:val="22"/>
          <w:szCs w:val="22"/>
        </w:rPr>
      </w:pPr>
      <w:r w:rsidRPr="00F63031">
        <w:rPr>
          <w:rFonts w:ascii="Times New Roman" w:hAnsi="Times New Roman"/>
          <w:b/>
          <w:sz w:val="22"/>
          <w:szCs w:val="22"/>
        </w:rPr>
        <w:t xml:space="preserve">Oil Spills </w:t>
      </w:r>
      <w:r w:rsidR="0041177D" w:rsidRPr="00F63031">
        <w:rPr>
          <w:rFonts w:ascii="Times New Roman" w:hAnsi="Times New Roman"/>
          <w:b/>
          <w:sz w:val="22"/>
          <w:szCs w:val="22"/>
        </w:rPr>
        <w:t>onto</w:t>
      </w:r>
      <w:r w:rsidRPr="00F63031">
        <w:rPr>
          <w:rFonts w:ascii="Times New Roman" w:hAnsi="Times New Roman"/>
          <w:b/>
          <w:sz w:val="22"/>
          <w:szCs w:val="22"/>
        </w:rPr>
        <w:t xml:space="preserve"> Land:</w:t>
      </w:r>
    </w:p>
    <w:p w:rsidR="00A8448A" w:rsidRPr="00F63031" w:rsidRDefault="0041177D" w:rsidP="00507FF2">
      <w:pPr>
        <w:pStyle w:val="ListParagraph"/>
        <w:numPr>
          <w:ilvl w:val="0"/>
          <w:numId w:val="11"/>
        </w:numPr>
        <w:spacing w:after="240" w:line="240" w:lineRule="atLeast"/>
        <w:ind w:left="0" w:firstLine="0"/>
        <w:contextualSpacing w:val="0"/>
        <w:jc w:val="both"/>
        <w:rPr>
          <w:rFonts w:ascii="Times New Roman" w:hAnsi="Times New Roman"/>
          <w:sz w:val="22"/>
          <w:szCs w:val="22"/>
        </w:rPr>
      </w:pPr>
      <w:r w:rsidRPr="00F63031">
        <w:rPr>
          <w:rFonts w:ascii="Times New Roman" w:hAnsi="Times New Roman"/>
          <w:sz w:val="22"/>
          <w:szCs w:val="22"/>
        </w:rPr>
        <w:t>2</w:t>
      </w:r>
      <w:r w:rsidR="00982344">
        <w:rPr>
          <w:rFonts w:ascii="Times New Roman" w:hAnsi="Times New Roman"/>
          <w:sz w:val="22"/>
          <w:szCs w:val="22"/>
        </w:rPr>
        <w:t>5</w:t>
      </w:r>
      <w:r w:rsidRPr="00F63031">
        <w:rPr>
          <w:rFonts w:ascii="Times New Roman" w:hAnsi="Times New Roman"/>
          <w:sz w:val="22"/>
          <w:szCs w:val="22"/>
        </w:rPr>
        <w:t xml:space="preserve"> gallons or more</w:t>
      </w:r>
      <w:r w:rsidR="00A8448A" w:rsidRPr="00F63031">
        <w:rPr>
          <w:rFonts w:ascii="Times New Roman" w:hAnsi="Times New Roman"/>
          <w:sz w:val="22"/>
          <w:szCs w:val="22"/>
        </w:rPr>
        <w:t xml:space="preserve"> of used oil or petroleum products</w:t>
      </w:r>
      <w:r w:rsidR="00037A18" w:rsidRPr="00F63031">
        <w:rPr>
          <w:rStyle w:val="FootnoteReference"/>
          <w:rFonts w:ascii="Times New Roman" w:hAnsi="Times New Roman"/>
          <w:sz w:val="22"/>
          <w:szCs w:val="22"/>
        </w:rPr>
        <w:footnoteReference w:id="3"/>
      </w:r>
      <w:r w:rsidRPr="00F63031">
        <w:rPr>
          <w:rFonts w:ascii="Times New Roman" w:hAnsi="Times New Roman"/>
          <w:sz w:val="22"/>
          <w:szCs w:val="22"/>
        </w:rPr>
        <w:t>,</w:t>
      </w:r>
    </w:p>
    <w:p w:rsidR="00A8448A" w:rsidRPr="00F63031" w:rsidRDefault="0041177D" w:rsidP="00AF209E">
      <w:pPr>
        <w:pStyle w:val="ListParagraph"/>
        <w:numPr>
          <w:ilvl w:val="0"/>
          <w:numId w:val="11"/>
        </w:numPr>
        <w:spacing w:after="240" w:line="240" w:lineRule="atLeast"/>
        <w:contextualSpacing w:val="0"/>
        <w:jc w:val="both"/>
        <w:rPr>
          <w:rFonts w:ascii="Times New Roman" w:hAnsi="Times New Roman"/>
          <w:sz w:val="22"/>
          <w:szCs w:val="22"/>
        </w:rPr>
      </w:pPr>
      <w:r w:rsidRPr="00F63031">
        <w:rPr>
          <w:rFonts w:ascii="Times New Roman" w:hAnsi="Times New Roman"/>
          <w:sz w:val="22"/>
          <w:szCs w:val="22"/>
        </w:rPr>
        <w:t>210 gallons or more of</w:t>
      </w:r>
      <w:r w:rsidR="00A8448A" w:rsidRPr="00F63031">
        <w:rPr>
          <w:rFonts w:ascii="Times New Roman" w:hAnsi="Times New Roman"/>
          <w:sz w:val="22"/>
          <w:szCs w:val="22"/>
        </w:rPr>
        <w:t xml:space="preserve"> crude oil</w:t>
      </w:r>
      <w:r w:rsidR="0047785A" w:rsidRPr="00F63031">
        <w:rPr>
          <w:rFonts w:ascii="Times New Roman" w:hAnsi="Times New Roman"/>
          <w:sz w:val="22"/>
          <w:szCs w:val="22"/>
        </w:rPr>
        <w:t>, unused</w:t>
      </w:r>
      <w:r w:rsidRPr="00F63031">
        <w:rPr>
          <w:rFonts w:ascii="Times New Roman" w:hAnsi="Times New Roman"/>
          <w:sz w:val="22"/>
          <w:szCs w:val="22"/>
        </w:rPr>
        <w:t xml:space="preserve"> (new)</w:t>
      </w:r>
      <w:r w:rsidR="0047785A" w:rsidRPr="00F63031">
        <w:rPr>
          <w:rFonts w:ascii="Times New Roman" w:hAnsi="Times New Roman"/>
          <w:sz w:val="22"/>
          <w:szCs w:val="22"/>
        </w:rPr>
        <w:t xml:space="preserve"> oil,</w:t>
      </w:r>
      <w:r w:rsidR="00A8448A" w:rsidRPr="00F63031">
        <w:rPr>
          <w:rFonts w:ascii="Times New Roman" w:hAnsi="Times New Roman"/>
          <w:sz w:val="22"/>
          <w:szCs w:val="22"/>
        </w:rPr>
        <w:t xml:space="preserve"> or oil that is </w:t>
      </w:r>
      <w:r w:rsidR="0047785A" w:rsidRPr="00F63031">
        <w:rPr>
          <w:rFonts w:ascii="Times New Roman" w:hAnsi="Times New Roman"/>
          <w:sz w:val="22"/>
          <w:szCs w:val="22"/>
        </w:rPr>
        <w:t xml:space="preserve">not </w:t>
      </w:r>
      <w:r w:rsidR="00A8448A" w:rsidRPr="00F63031">
        <w:rPr>
          <w:rFonts w:ascii="Times New Roman" w:hAnsi="Times New Roman"/>
          <w:sz w:val="22"/>
          <w:szCs w:val="22"/>
        </w:rPr>
        <w:t>a petroleum product</w:t>
      </w:r>
    </w:p>
    <w:p w:rsidR="0047785A" w:rsidRPr="00F63031" w:rsidRDefault="0047785A" w:rsidP="0047785A">
      <w:pPr>
        <w:pStyle w:val="ListParagraph"/>
        <w:spacing w:after="240" w:line="240" w:lineRule="atLeast"/>
        <w:jc w:val="both"/>
        <w:rPr>
          <w:rFonts w:ascii="Times New Roman" w:hAnsi="Times New Roman"/>
          <w:sz w:val="22"/>
          <w:szCs w:val="22"/>
        </w:rPr>
      </w:pPr>
    </w:p>
    <w:p w:rsidR="0047785A" w:rsidRPr="00F63031" w:rsidRDefault="0047785A" w:rsidP="0047785A">
      <w:pPr>
        <w:pStyle w:val="ListParagraph"/>
        <w:spacing w:after="240" w:line="240" w:lineRule="atLeast"/>
        <w:contextualSpacing w:val="0"/>
        <w:jc w:val="both"/>
        <w:rPr>
          <w:rFonts w:ascii="Times New Roman" w:hAnsi="Times New Roman"/>
          <w:sz w:val="22"/>
          <w:szCs w:val="22"/>
        </w:rPr>
      </w:pPr>
      <w:r w:rsidRPr="00F63031">
        <w:rPr>
          <w:rFonts w:ascii="Times New Roman" w:hAnsi="Times New Roman"/>
          <w:b/>
          <w:sz w:val="22"/>
          <w:szCs w:val="22"/>
        </w:rPr>
        <w:t>Oil Spills into Water</w:t>
      </w:r>
      <w:r w:rsidR="006B7F32" w:rsidRPr="00F63031">
        <w:rPr>
          <w:rFonts w:ascii="Times New Roman" w:hAnsi="Times New Roman"/>
          <w:b/>
          <w:sz w:val="22"/>
          <w:szCs w:val="22"/>
        </w:rPr>
        <w:t>s of the State or Navigable Waters of the U.S.</w:t>
      </w:r>
      <w:r w:rsidRPr="00F63031">
        <w:rPr>
          <w:rFonts w:ascii="Times New Roman" w:hAnsi="Times New Roman"/>
          <w:b/>
          <w:sz w:val="22"/>
          <w:szCs w:val="22"/>
        </w:rPr>
        <w:t>:</w:t>
      </w:r>
    </w:p>
    <w:p w:rsidR="00AF209E" w:rsidRPr="00F63031" w:rsidRDefault="00AF209E" w:rsidP="00AF209E">
      <w:pPr>
        <w:pStyle w:val="ListParagraph"/>
        <w:numPr>
          <w:ilvl w:val="0"/>
          <w:numId w:val="11"/>
        </w:numPr>
        <w:spacing w:after="240" w:line="240" w:lineRule="atLeast"/>
        <w:contextualSpacing w:val="0"/>
        <w:jc w:val="both"/>
        <w:rPr>
          <w:rFonts w:ascii="Times New Roman" w:hAnsi="Times New Roman"/>
          <w:sz w:val="22"/>
          <w:szCs w:val="22"/>
        </w:rPr>
      </w:pPr>
      <w:r w:rsidRPr="00F63031">
        <w:rPr>
          <w:rFonts w:ascii="Times New Roman" w:hAnsi="Times New Roman"/>
          <w:sz w:val="22"/>
          <w:szCs w:val="22"/>
        </w:rPr>
        <w:t>Discharges that cause a sheen or discoloration on the surface of a body of water;</w:t>
      </w:r>
    </w:p>
    <w:p w:rsidR="00AF209E" w:rsidRPr="00F63031" w:rsidRDefault="00AF209E" w:rsidP="00AF209E">
      <w:pPr>
        <w:pStyle w:val="ListParagraph"/>
        <w:numPr>
          <w:ilvl w:val="0"/>
          <w:numId w:val="11"/>
        </w:numPr>
        <w:spacing w:after="240" w:line="240" w:lineRule="atLeast"/>
        <w:contextualSpacing w:val="0"/>
        <w:jc w:val="both"/>
        <w:rPr>
          <w:rFonts w:ascii="Times New Roman" w:hAnsi="Times New Roman"/>
          <w:sz w:val="22"/>
          <w:szCs w:val="22"/>
        </w:rPr>
      </w:pPr>
      <w:r w:rsidRPr="00F63031">
        <w:rPr>
          <w:rFonts w:ascii="Times New Roman" w:hAnsi="Times New Roman"/>
          <w:sz w:val="22"/>
          <w:szCs w:val="22"/>
        </w:rPr>
        <w:t>Discharges that violate applicable water quality standards; and</w:t>
      </w:r>
    </w:p>
    <w:p w:rsidR="00A8448A" w:rsidRPr="00F63031" w:rsidRDefault="00AF209E" w:rsidP="00AF209E">
      <w:pPr>
        <w:pStyle w:val="ListParagraph"/>
        <w:numPr>
          <w:ilvl w:val="0"/>
          <w:numId w:val="11"/>
        </w:numPr>
        <w:spacing w:after="240" w:line="240" w:lineRule="atLeast"/>
        <w:contextualSpacing w:val="0"/>
        <w:jc w:val="both"/>
        <w:rPr>
          <w:rFonts w:ascii="Times New Roman" w:hAnsi="Times New Roman"/>
          <w:sz w:val="22"/>
          <w:szCs w:val="22"/>
        </w:rPr>
      </w:pPr>
      <w:r w:rsidRPr="00F63031">
        <w:rPr>
          <w:rFonts w:ascii="Times New Roman" w:hAnsi="Times New Roman"/>
          <w:sz w:val="22"/>
          <w:szCs w:val="22"/>
        </w:rPr>
        <w:t>Discharges that cause a sludge or emulsion to be deposited beneath the surface of the water or on adjoining shorelines.</w:t>
      </w:r>
    </w:p>
    <w:p w:rsidR="000211D5" w:rsidRPr="00F63031" w:rsidRDefault="000211D5" w:rsidP="0082035C">
      <w:pPr>
        <w:pStyle w:val="BodyText"/>
        <w:ind w:left="0" w:right="-18"/>
        <w:rPr>
          <w:rFonts w:ascii="Times New Roman" w:hAnsi="Times New Roman"/>
          <w:sz w:val="22"/>
          <w:szCs w:val="22"/>
        </w:rPr>
      </w:pPr>
    </w:p>
    <w:p w:rsidR="00B96360" w:rsidRPr="00F63031" w:rsidRDefault="0081075D" w:rsidP="005C3C79">
      <w:pPr>
        <w:pStyle w:val="BodyText"/>
        <w:ind w:left="0" w:right="-18"/>
        <w:jc w:val="center"/>
        <w:rPr>
          <w:rFonts w:ascii="Times New Roman" w:hAnsi="Times New Roman"/>
          <w:b/>
          <w:i/>
          <w:sz w:val="22"/>
          <w:szCs w:val="22"/>
        </w:rPr>
      </w:pPr>
      <w:r w:rsidRPr="00F63031">
        <w:rPr>
          <w:rFonts w:ascii="Times New Roman" w:hAnsi="Times New Roman"/>
          <w:b/>
          <w:i/>
          <w:sz w:val="22"/>
          <w:szCs w:val="22"/>
        </w:rPr>
        <w:t>QRG-</w:t>
      </w:r>
      <w:r w:rsidR="00A10944" w:rsidRPr="00F63031">
        <w:rPr>
          <w:rFonts w:ascii="Times New Roman" w:hAnsi="Times New Roman"/>
          <w:b/>
          <w:i/>
          <w:sz w:val="22"/>
          <w:szCs w:val="22"/>
        </w:rPr>
        <w:t xml:space="preserve">4 </w:t>
      </w:r>
      <w:r w:rsidR="00024AEE" w:rsidRPr="00F63031">
        <w:rPr>
          <w:rFonts w:ascii="Times New Roman" w:hAnsi="Times New Roman"/>
          <w:b/>
          <w:i/>
          <w:sz w:val="22"/>
          <w:szCs w:val="22"/>
        </w:rPr>
        <w:t>provides a list</w:t>
      </w:r>
      <w:r w:rsidR="007E36E2" w:rsidRPr="00F63031">
        <w:rPr>
          <w:rFonts w:ascii="Times New Roman" w:hAnsi="Times New Roman"/>
          <w:b/>
          <w:i/>
          <w:sz w:val="22"/>
          <w:szCs w:val="22"/>
        </w:rPr>
        <w:t xml:space="preserve"> of the information to re</w:t>
      </w:r>
      <w:r w:rsidR="00BF30CD" w:rsidRPr="00F63031">
        <w:rPr>
          <w:rFonts w:ascii="Times New Roman" w:hAnsi="Times New Roman"/>
          <w:b/>
          <w:i/>
          <w:sz w:val="22"/>
          <w:szCs w:val="22"/>
        </w:rPr>
        <w:t xml:space="preserve">port to </w:t>
      </w:r>
      <w:r w:rsidR="00B96360" w:rsidRPr="00F63031">
        <w:rPr>
          <w:rFonts w:ascii="Times New Roman" w:hAnsi="Times New Roman"/>
          <w:b/>
          <w:i/>
          <w:sz w:val="22"/>
          <w:szCs w:val="22"/>
        </w:rPr>
        <w:t>State and Federal</w:t>
      </w:r>
      <w:r w:rsidR="00BF30CD" w:rsidRPr="00F63031">
        <w:rPr>
          <w:rFonts w:ascii="Times New Roman" w:hAnsi="Times New Roman"/>
          <w:b/>
          <w:i/>
          <w:sz w:val="22"/>
          <w:szCs w:val="22"/>
        </w:rPr>
        <w:t xml:space="preserve"> agencies</w:t>
      </w:r>
      <w:r w:rsidR="00037A18" w:rsidRPr="00F63031">
        <w:rPr>
          <w:rFonts w:ascii="Times New Roman" w:hAnsi="Times New Roman"/>
          <w:b/>
          <w:i/>
          <w:sz w:val="22"/>
          <w:szCs w:val="22"/>
        </w:rPr>
        <w:t>.</w:t>
      </w:r>
    </w:p>
    <w:p w:rsidR="007E36E2" w:rsidRPr="00F63031" w:rsidRDefault="007E36E2" w:rsidP="0082035C">
      <w:pPr>
        <w:pStyle w:val="BodyText"/>
        <w:ind w:left="0" w:right="-18"/>
        <w:jc w:val="center"/>
        <w:rPr>
          <w:rFonts w:ascii="Times New Roman" w:hAnsi="Times New Roman"/>
          <w:b/>
          <w:sz w:val="24"/>
          <w:szCs w:val="24"/>
        </w:rPr>
      </w:pPr>
      <w:r w:rsidRPr="00F63031">
        <w:rPr>
          <w:rFonts w:ascii="Times New Roman" w:hAnsi="Times New Roman"/>
        </w:rPr>
        <w:br w:type="page"/>
      </w:r>
      <w:r w:rsidR="002B7AC1" w:rsidRPr="00F63031">
        <w:rPr>
          <w:rFonts w:ascii="Times New Roman" w:hAnsi="Times New Roman"/>
          <w:b/>
          <w:sz w:val="24"/>
          <w:szCs w:val="24"/>
        </w:rPr>
        <w:lastRenderedPageBreak/>
        <w:t>Q</w:t>
      </w:r>
      <w:r w:rsidR="001E5100" w:rsidRPr="00F63031">
        <w:rPr>
          <w:rFonts w:ascii="Times New Roman" w:hAnsi="Times New Roman"/>
          <w:b/>
          <w:sz w:val="24"/>
          <w:szCs w:val="24"/>
        </w:rPr>
        <w:t>RG</w:t>
      </w:r>
      <w:r w:rsidR="0081075D" w:rsidRPr="00F63031">
        <w:rPr>
          <w:rFonts w:ascii="Times New Roman" w:hAnsi="Times New Roman"/>
          <w:b/>
          <w:sz w:val="24"/>
          <w:szCs w:val="24"/>
        </w:rPr>
        <w:t>-</w:t>
      </w:r>
      <w:r w:rsidR="001E5100" w:rsidRPr="00F63031">
        <w:rPr>
          <w:rFonts w:ascii="Times New Roman" w:hAnsi="Times New Roman"/>
          <w:b/>
          <w:sz w:val="24"/>
          <w:szCs w:val="24"/>
        </w:rPr>
        <w:t>4</w:t>
      </w:r>
    </w:p>
    <w:p w:rsidR="007E36E2" w:rsidRPr="00F63031" w:rsidRDefault="00B96360" w:rsidP="00CE6F73">
      <w:pPr>
        <w:pStyle w:val="BodyText"/>
        <w:ind w:left="720" w:right="432"/>
        <w:jc w:val="center"/>
        <w:rPr>
          <w:rFonts w:ascii="Times New Roman" w:hAnsi="Times New Roman"/>
          <w:b/>
          <w:sz w:val="24"/>
          <w:szCs w:val="24"/>
        </w:rPr>
      </w:pPr>
      <w:r w:rsidRPr="00F63031">
        <w:rPr>
          <w:rFonts w:ascii="Times New Roman" w:hAnsi="Times New Roman"/>
          <w:b/>
          <w:sz w:val="24"/>
          <w:szCs w:val="24"/>
        </w:rPr>
        <w:t xml:space="preserve">State and Federal </w:t>
      </w:r>
      <w:r w:rsidR="007E36E2" w:rsidRPr="00F63031">
        <w:rPr>
          <w:rFonts w:ascii="Times New Roman" w:hAnsi="Times New Roman"/>
          <w:b/>
          <w:sz w:val="24"/>
          <w:szCs w:val="24"/>
        </w:rPr>
        <w:t xml:space="preserve">Regulatory Agency </w:t>
      </w:r>
      <w:r w:rsidR="00A26E77" w:rsidRPr="00F63031">
        <w:rPr>
          <w:rFonts w:ascii="Times New Roman" w:hAnsi="Times New Roman"/>
          <w:b/>
          <w:sz w:val="24"/>
          <w:szCs w:val="24"/>
        </w:rPr>
        <w:t xml:space="preserve">Spill Reporting </w:t>
      </w:r>
      <w:r w:rsidR="00CE6F73" w:rsidRPr="00F63031">
        <w:rPr>
          <w:rFonts w:ascii="Times New Roman" w:hAnsi="Times New Roman"/>
          <w:b/>
          <w:sz w:val="24"/>
          <w:szCs w:val="24"/>
        </w:rPr>
        <w:t>Information</w:t>
      </w:r>
      <w:r w:rsidR="007E36E2" w:rsidRPr="00F63031">
        <w:rPr>
          <w:rFonts w:ascii="Times New Roman" w:hAnsi="Times New Roman"/>
          <w:b/>
          <w:sz w:val="24"/>
          <w:szCs w:val="24"/>
        </w:rPr>
        <w:t xml:space="preserve"> Requirements</w:t>
      </w:r>
      <w:r w:rsidR="00D35806" w:rsidRPr="00F63031">
        <w:rPr>
          <w:rFonts w:ascii="Times New Roman" w:hAnsi="Times New Roman"/>
          <w:b/>
          <w:sz w:val="24"/>
          <w:szCs w:val="24"/>
        </w:rPr>
        <w:t xml:space="preserve"> </w:t>
      </w:r>
      <w:r w:rsidR="00CE6F73" w:rsidRPr="00F63031">
        <w:rPr>
          <w:rFonts w:ascii="Times New Roman" w:hAnsi="Times New Roman"/>
          <w:b/>
          <w:sz w:val="24"/>
          <w:szCs w:val="24"/>
        </w:rPr>
        <w:br/>
      </w:r>
      <w:r w:rsidR="00C87EC7" w:rsidRPr="00F63031">
        <w:rPr>
          <w:rFonts w:ascii="Times New Roman" w:hAnsi="Times New Roman"/>
          <w:b/>
          <w:sz w:val="24"/>
          <w:szCs w:val="24"/>
        </w:rPr>
        <w:t>[</w:t>
      </w:r>
      <w:r w:rsidR="00D35806" w:rsidRPr="00F63031">
        <w:rPr>
          <w:rFonts w:ascii="Times New Roman" w:hAnsi="Times New Roman"/>
          <w:b/>
          <w:sz w:val="24"/>
          <w:szCs w:val="24"/>
        </w:rPr>
        <w:t>40 CFR 112.7(a)(4)</w:t>
      </w:r>
      <w:r w:rsidR="00F14541" w:rsidRPr="00F63031">
        <w:rPr>
          <w:rFonts w:ascii="Times New Roman" w:hAnsi="Times New Roman"/>
          <w:b/>
          <w:sz w:val="24"/>
          <w:szCs w:val="24"/>
        </w:rPr>
        <w:t xml:space="preserve"> and 30 TAC 327</w:t>
      </w:r>
      <w:r w:rsidR="00C87EC7" w:rsidRPr="00F63031">
        <w:rPr>
          <w:rFonts w:ascii="Times New Roman" w:hAnsi="Times New Roman"/>
          <w:b/>
          <w:sz w:val="24"/>
          <w:szCs w:val="24"/>
        </w:rPr>
        <w:t>]</w:t>
      </w:r>
    </w:p>
    <w:p w:rsidR="007E36E2" w:rsidRPr="00F63031" w:rsidRDefault="007E36E2" w:rsidP="007E36E2">
      <w:pPr>
        <w:pStyle w:val="BodyText"/>
        <w:spacing w:after="360"/>
        <w:ind w:left="0"/>
        <w:jc w:val="left"/>
        <w:rPr>
          <w:rFonts w:ascii="Times New Roman" w:hAnsi="Times New Roman"/>
        </w:rPr>
      </w:pPr>
      <w:r w:rsidRPr="00F63031">
        <w:rPr>
          <w:rFonts w:ascii="Times New Roman" w:hAnsi="Times New Roman"/>
        </w:rPr>
        <w:t>In the event a release is required to be reported, copy this page, and be prepared to provide agency the following information:</w:t>
      </w:r>
    </w:p>
    <w:p w:rsidR="007E36E2" w:rsidRPr="00F63031" w:rsidRDefault="007E36E2" w:rsidP="00777C83">
      <w:pPr>
        <w:pStyle w:val="BodyText"/>
        <w:numPr>
          <w:ilvl w:val="0"/>
          <w:numId w:val="2"/>
        </w:numPr>
        <w:tabs>
          <w:tab w:val="right" w:pos="10512"/>
        </w:tabs>
        <w:spacing w:after="200"/>
        <w:rPr>
          <w:rFonts w:ascii="Times New Roman" w:hAnsi="Times New Roman"/>
        </w:rPr>
      </w:pPr>
      <w:r w:rsidRPr="00F63031">
        <w:rPr>
          <w:rFonts w:ascii="Times New Roman" w:hAnsi="Times New Roman"/>
        </w:rPr>
        <w:t xml:space="preserve">Address/location of the facility: </w:t>
      </w:r>
      <w:r w:rsidR="008D77DB" w:rsidRPr="00F63031">
        <w:rPr>
          <w:rFonts w:ascii="Times New Roman" w:hAnsi="Times New Roman"/>
        </w:rPr>
        <w:t xml:space="preserve"> </w:t>
      </w:r>
      <w:r w:rsidR="008D77DB" w:rsidRPr="00F63031">
        <w:rPr>
          <w:rFonts w:ascii="Times New Roman" w:hAnsi="Times New Roman"/>
          <w:u w:val="single"/>
        </w:rPr>
        <w:t xml:space="preserve">  </w:t>
      </w:r>
      <w:r w:rsidR="00A208D7" w:rsidRPr="00F63031">
        <w:rPr>
          <w:rFonts w:ascii="Times New Roman" w:hAnsi="Times New Roman"/>
          <w:u w:val="single"/>
        </w:rPr>
        <w:t>2700 Bay Area Blvd, Houston, Texas 77058</w:t>
      </w:r>
      <w:r w:rsidR="008D77DB" w:rsidRPr="00F63031">
        <w:rPr>
          <w:rFonts w:ascii="Times New Roman" w:hAnsi="Times New Roman"/>
          <w:u w:val="single"/>
        </w:rPr>
        <w:tab/>
      </w:r>
    </w:p>
    <w:p w:rsidR="007E36E2" w:rsidRPr="00F63031" w:rsidRDefault="007E36E2" w:rsidP="00777C83">
      <w:pPr>
        <w:pStyle w:val="BodyText"/>
        <w:numPr>
          <w:ilvl w:val="0"/>
          <w:numId w:val="2"/>
        </w:numPr>
        <w:tabs>
          <w:tab w:val="right" w:pos="10512"/>
        </w:tabs>
        <w:spacing w:after="200"/>
        <w:rPr>
          <w:rFonts w:ascii="Times New Roman" w:hAnsi="Times New Roman"/>
        </w:rPr>
      </w:pPr>
      <w:r w:rsidRPr="00F63031">
        <w:rPr>
          <w:rFonts w:ascii="Times New Roman" w:hAnsi="Times New Roman"/>
        </w:rPr>
        <w:t>Phone number of the facility:</w:t>
      </w:r>
      <w:r w:rsidR="008D77DB" w:rsidRPr="00F63031">
        <w:rPr>
          <w:rFonts w:ascii="Times New Roman" w:hAnsi="Times New Roman"/>
        </w:rPr>
        <w:t xml:space="preserve">  </w:t>
      </w:r>
      <w:r w:rsidR="008D77DB" w:rsidRPr="00F63031">
        <w:rPr>
          <w:rFonts w:ascii="Times New Roman" w:hAnsi="Times New Roman"/>
          <w:u w:val="single"/>
        </w:rPr>
        <w:t xml:space="preserve">  </w:t>
      </w:r>
      <w:r w:rsidR="008D77DB" w:rsidRPr="00F63031">
        <w:rPr>
          <w:rFonts w:ascii="Times New Roman" w:hAnsi="Times New Roman"/>
          <w:u w:val="single"/>
        </w:rPr>
        <w:tab/>
      </w:r>
    </w:p>
    <w:p w:rsidR="007E36E2" w:rsidRPr="00F63031" w:rsidRDefault="007E36E2" w:rsidP="00777C83">
      <w:pPr>
        <w:pStyle w:val="BodyText"/>
        <w:numPr>
          <w:ilvl w:val="0"/>
          <w:numId w:val="2"/>
        </w:numPr>
        <w:tabs>
          <w:tab w:val="right" w:pos="10512"/>
        </w:tabs>
        <w:spacing w:after="200"/>
        <w:rPr>
          <w:rFonts w:ascii="Times New Roman" w:hAnsi="Times New Roman"/>
        </w:rPr>
      </w:pPr>
      <w:r w:rsidRPr="00F63031">
        <w:rPr>
          <w:rFonts w:ascii="Times New Roman" w:hAnsi="Times New Roman"/>
        </w:rPr>
        <w:t>Date and time of the discharge:</w:t>
      </w:r>
      <w:r w:rsidR="008D77DB" w:rsidRPr="00F63031">
        <w:rPr>
          <w:rFonts w:ascii="Times New Roman" w:hAnsi="Times New Roman"/>
        </w:rPr>
        <w:t xml:space="preserve">  </w:t>
      </w:r>
      <w:r w:rsidR="008D77DB" w:rsidRPr="00F63031">
        <w:rPr>
          <w:rFonts w:ascii="Times New Roman" w:hAnsi="Times New Roman"/>
          <w:u w:val="single"/>
        </w:rPr>
        <w:t xml:space="preserve">  </w:t>
      </w:r>
      <w:r w:rsidR="008D77DB" w:rsidRPr="00F63031">
        <w:rPr>
          <w:rFonts w:ascii="Times New Roman" w:hAnsi="Times New Roman"/>
          <w:u w:val="single"/>
        </w:rPr>
        <w:tab/>
      </w:r>
    </w:p>
    <w:p w:rsidR="007E36E2" w:rsidRPr="00F63031" w:rsidRDefault="007E36E2" w:rsidP="00777C83">
      <w:pPr>
        <w:pStyle w:val="BodyText"/>
        <w:numPr>
          <w:ilvl w:val="0"/>
          <w:numId w:val="2"/>
        </w:numPr>
        <w:tabs>
          <w:tab w:val="right" w:pos="10512"/>
        </w:tabs>
        <w:spacing w:after="200"/>
        <w:rPr>
          <w:rFonts w:ascii="Times New Roman" w:hAnsi="Times New Roman"/>
        </w:rPr>
      </w:pPr>
      <w:r w:rsidRPr="00F63031">
        <w:rPr>
          <w:rFonts w:ascii="Times New Roman" w:hAnsi="Times New Roman"/>
        </w:rPr>
        <w:t>Type of material discharged:</w:t>
      </w:r>
      <w:r w:rsidR="008D77DB" w:rsidRPr="00F63031">
        <w:rPr>
          <w:rFonts w:ascii="Times New Roman" w:hAnsi="Times New Roman"/>
        </w:rPr>
        <w:t xml:space="preserve">  </w:t>
      </w:r>
      <w:r w:rsidR="008D77DB" w:rsidRPr="00F63031">
        <w:rPr>
          <w:rFonts w:ascii="Times New Roman" w:hAnsi="Times New Roman"/>
          <w:u w:val="single"/>
        </w:rPr>
        <w:t xml:space="preserve">  </w:t>
      </w:r>
      <w:r w:rsidR="008D77DB" w:rsidRPr="00F63031">
        <w:rPr>
          <w:rFonts w:ascii="Times New Roman" w:hAnsi="Times New Roman"/>
          <w:u w:val="single"/>
        </w:rPr>
        <w:tab/>
      </w:r>
    </w:p>
    <w:p w:rsidR="007E36E2" w:rsidRPr="00F63031" w:rsidRDefault="007E36E2" w:rsidP="00777C83">
      <w:pPr>
        <w:pStyle w:val="BodyText"/>
        <w:numPr>
          <w:ilvl w:val="0"/>
          <w:numId w:val="2"/>
        </w:numPr>
        <w:tabs>
          <w:tab w:val="right" w:pos="10512"/>
        </w:tabs>
        <w:spacing w:after="200"/>
        <w:rPr>
          <w:rFonts w:ascii="Times New Roman" w:hAnsi="Times New Roman"/>
        </w:rPr>
      </w:pPr>
      <w:r w:rsidRPr="00F63031">
        <w:rPr>
          <w:rFonts w:ascii="Times New Roman" w:hAnsi="Times New Roman"/>
        </w:rPr>
        <w:t>Estimates of the total quantity discharged:</w:t>
      </w:r>
      <w:r w:rsidR="008D77DB" w:rsidRPr="00F63031">
        <w:rPr>
          <w:rFonts w:ascii="Times New Roman" w:hAnsi="Times New Roman"/>
        </w:rPr>
        <w:t xml:space="preserve">  </w:t>
      </w:r>
      <w:r w:rsidR="008D77DB" w:rsidRPr="00F63031">
        <w:rPr>
          <w:rFonts w:ascii="Times New Roman" w:hAnsi="Times New Roman"/>
          <w:u w:val="single"/>
        </w:rPr>
        <w:t xml:space="preserve">  </w:t>
      </w:r>
      <w:r w:rsidR="008D77DB" w:rsidRPr="00F63031">
        <w:rPr>
          <w:rFonts w:ascii="Times New Roman" w:hAnsi="Times New Roman"/>
          <w:u w:val="single"/>
        </w:rPr>
        <w:tab/>
      </w:r>
    </w:p>
    <w:p w:rsidR="008D77DB" w:rsidRPr="00F63031" w:rsidRDefault="007E36E2" w:rsidP="00777C83">
      <w:pPr>
        <w:pStyle w:val="BodyText"/>
        <w:numPr>
          <w:ilvl w:val="0"/>
          <w:numId w:val="2"/>
        </w:numPr>
        <w:tabs>
          <w:tab w:val="right" w:pos="10512"/>
        </w:tabs>
        <w:spacing w:after="200"/>
        <w:rPr>
          <w:rFonts w:ascii="Times New Roman" w:hAnsi="Times New Roman"/>
        </w:rPr>
      </w:pPr>
      <w:r w:rsidRPr="00F63031">
        <w:rPr>
          <w:rFonts w:ascii="Times New Roman" w:hAnsi="Times New Roman"/>
        </w:rPr>
        <w:t>Estimates of the quantity discharged to navigable waters or adjoining shorelines:</w:t>
      </w:r>
      <w:r w:rsidR="008D77DB" w:rsidRPr="00F63031">
        <w:rPr>
          <w:rFonts w:ascii="Times New Roman" w:hAnsi="Times New Roman"/>
        </w:rPr>
        <w:t xml:space="preserve">  </w:t>
      </w:r>
      <w:r w:rsidR="008D77DB" w:rsidRPr="00F63031">
        <w:rPr>
          <w:rFonts w:ascii="Times New Roman" w:hAnsi="Times New Roman"/>
          <w:u w:val="single"/>
        </w:rPr>
        <w:t xml:space="preserve">  </w:t>
      </w:r>
      <w:r w:rsidR="008D77DB" w:rsidRPr="00F63031">
        <w:rPr>
          <w:rFonts w:ascii="Times New Roman" w:hAnsi="Times New Roman"/>
          <w:u w:val="single"/>
        </w:rPr>
        <w:tab/>
      </w:r>
    </w:p>
    <w:p w:rsidR="007E36E2" w:rsidRPr="00F63031" w:rsidRDefault="007E36E2" w:rsidP="00777C83">
      <w:pPr>
        <w:pStyle w:val="BodyText"/>
        <w:numPr>
          <w:ilvl w:val="0"/>
          <w:numId w:val="2"/>
        </w:numPr>
        <w:tabs>
          <w:tab w:val="right" w:pos="10512"/>
        </w:tabs>
        <w:spacing w:after="200"/>
        <w:rPr>
          <w:rFonts w:ascii="Times New Roman" w:hAnsi="Times New Roman"/>
        </w:rPr>
      </w:pPr>
      <w:r w:rsidRPr="00F63031">
        <w:rPr>
          <w:rFonts w:ascii="Times New Roman" w:hAnsi="Times New Roman"/>
        </w:rPr>
        <w:t>The source of the discharge:</w:t>
      </w:r>
      <w:r w:rsidR="008D77DB" w:rsidRPr="00F63031">
        <w:rPr>
          <w:rFonts w:ascii="Times New Roman" w:hAnsi="Times New Roman"/>
        </w:rPr>
        <w:t xml:space="preserve">  </w:t>
      </w:r>
      <w:r w:rsidR="008D77DB" w:rsidRPr="00F63031">
        <w:rPr>
          <w:rFonts w:ascii="Times New Roman" w:hAnsi="Times New Roman"/>
          <w:u w:val="single"/>
        </w:rPr>
        <w:t xml:space="preserve">  </w:t>
      </w:r>
      <w:r w:rsidR="008D77DB" w:rsidRPr="00F63031">
        <w:rPr>
          <w:rFonts w:ascii="Times New Roman" w:hAnsi="Times New Roman"/>
          <w:u w:val="single"/>
        </w:rPr>
        <w:tab/>
      </w:r>
    </w:p>
    <w:p w:rsidR="007E36E2" w:rsidRPr="00F63031" w:rsidRDefault="007E36E2" w:rsidP="00777C83">
      <w:pPr>
        <w:pStyle w:val="BodyText"/>
        <w:numPr>
          <w:ilvl w:val="0"/>
          <w:numId w:val="2"/>
        </w:numPr>
        <w:tabs>
          <w:tab w:val="right" w:pos="10512"/>
        </w:tabs>
        <w:spacing w:after="200"/>
        <w:rPr>
          <w:rFonts w:ascii="Times New Roman" w:hAnsi="Times New Roman"/>
        </w:rPr>
      </w:pPr>
      <w:r w:rsidRPr="00F63031">
        <w:rPr>
          <w:rFonts w:ascii="Times New Roman" w:hAnsi="Times New Roman"/>
        </w:rPr>
        <w:t>Description of all affected media:</w:t>
      </w:r>
      <w:r w:rsidR="008D77DB" w:rsidRPr="00F63031">
        <w:rPr>
          <w:rFonts w:ascii="Times New Roman" w:hAnsi="Times New Roman"/>
        </w:rPr>
        <w:t xml:space="preserve">  </w:t>
      </w:r>
      <w:r w:rsidR="008D77DB" w:rsidRPr="00F63031">
        <w:rPr>
          <w:rFonts w:ascii="Times New Roman" w:hAnsi="Times New Roman"/>
          <w:u w:val="single"/>
        </w:rPr>
        <w:t xml:space="preserve">  </w:t>
      </w:r>
      <w:r w:rsidR="008D77DB" w:rsidRPr="00F63031">
        <w:rPr>
          <w:rFonts w:ascii="Times New Roman" w:hAnsi="Times New Roman"/>
          <w:u w:val="single"/>
        </w:rPr>
        <w:tab/>
      </w:r>
    </w:p>
    <w:p w:rsidR="007E36E2" w:rsidRPr="00F63031" w:rsidRDefault="007E36E2" w:rsidP="00777C83">
      <w:pPr>
        <w:pStyle w:val="BodyText"/>
        <w:numPr>
          <w:ilvl w:val="0"/>
          <w:numId w:val="2"/>
        </w:numPr>
        <w:tabs>
          <w:tab w:val="right" w:pos="10512"/>
        </w:tabs>
        <w:spacing w:after="200"/>
        <w:rPr>
          <w:rFonts w:ascii="Times New Roman" w:hAnsi="Times New Roman"/>
        </w:rPr>
      </w:pPr>
      <w:r w:rsidRPr="00F63031">
        <w:rPr>
          <w:rFonts w:ascii="Times New Roman" w:hAnsi="Times New Roman"/>
        </w:rPr>
        <w:t>Cause of the discharge:</w:t>
      </w:r>
      <w:r w:rsidR="008D77DB" w:rsidRPr="00F63031">
        <w:rPr>
          <w:rFonts w:ascii="Times New Roman" w:hAnsi="Times New Roman"/>
        </w:rPr>
        <w:t xml:space="preserve">  </w:t>
      </w:r>
      <w:r w:rsidR="008D77DB" w:rsidRPr="00F63031">
        <w:rPr>
          <w:rFonts w:ascii="Times New Roman" w:hAnsi="Times New Roman"/>
          <w:u w:val="single"/>
        </w:rPr>
        <w:t xml:space="preserve">  </w:t>
      </w:r>
      <w:r w:rsidR="008D77DB" w:rsidRPr="00F63031">
        <w:rPr>
          <w:rFonts w:ascii="Times New Roman" w:hAnsi="Times New Roman"/>
          <w:u w:val="single"/>
        </w:rPr>
        <w:tab/>
      </w:r>
    </w:p>
    <w:p w:rsidR="007E36E2" w:rsidRPr="00F63031" w:rsidRDefault="007E36E2" w:rsidP="00777C83">
      <w:pPr>
        <w:pStyle w:val="BodyText"/>
        <w:numPr>
          <w:ilvl w:val="0"/>
          <w:numId w:val="2"/>
        </w:numPr>
        <w:tabs>
          <w:tab w:val="right" w:pos="10512"/>
        </w:tabs>
        <w:spacing w:after="200"/>
        <w:rPr>
          <w:rFonts w:ascii="Times New Roman" w:hAnsi="Times New Roman"/>
        </w:rPr>
      </w:pPr>
      <w:r w:rsidRPr="00F63031">
        <w:rPr>
          <w:rFonts w:ascii="Times New Roman" w:hAnsi="Times New Roman"/>
        </w:rPr>
        <w:t>Any damages or injuries caused by the discharge:</w:t>
      </w:r>
      <w:r w:rsidR="008D77DB" w:rsidRPr="00F63031">
        <w:rPr>
          <w:rFonts w:ascii="Times New Roman" w:hAnsi="Times New Roman"/>
        </w:rPr>
        <w:t xml:space="preserve">  </w:t>
      </w:r>
      <w:r w:rsidR="008D77DB" w:rsidRPr="00F63031">
        <w:rPr>
          <w:rFonts w:ascii="Times New Roman" w:hAnsi="Times New Roman"/>
          <w:u w:val="single"/>
        </w:rPr>
        <w:t xml:space="preserve">  </w:t>
      </w:r>
      <w:r w:rsidR="008D77DB" w:rsidRPr="00F63031">
        <w:rPr>
          <w:rFonts w:ascii="Times New Roman" w:hAnsi="Times New Roman"/>
          <w:u w:val="single"/>
        </w:rPr>
        <w:tab/>
      </w:r>
    </w:p>
    <w:p w:rsidR="007E36E2" w:rsidRPr="00F63031" w:rsidRDefault="007E36E2" w:rsidP="00777C83">
      <w:pPr>
        <w:pStyle w:val="BodyText"/>
        <w:numPr>
          <w:ilvl w:val="0"/>
          <w:numId w:val="2"/>
        </w:numPr>
        <w:tabs>
          <w:tab w:val="right" w:pos="10512"/>
        </w:tabs>
        <w:rPr>
          <w:rFonts w:ascii="Times New Roman" w:hAnsi="Times New Roman"/>
        </w:rPr>
      </w:pPr>
      <w:r w:rsidRPr="00F63031">
        <w:rPr>
          <w:rFonts w:ascii="Times New Roman" w:hAnsi="Times New Roman"/>
        </w:rPr>
        <w:t>Actions being used to stop, remove, and mitigate the effects of the discharge:</w:t>
      </w:r>
      <w:r w:rsidR="008D77DB" w:rsidRPr="00F63031">
        <w:rPr>
          <w:rFonts w:ascii="Times New Roman" w:hAnsi="Times New Roman"/>
        </w:rPr>
        <w:t xml:space="preserve">  </w:t>
      </w:r>
      <w:r w:rsidR="008D77DB" w:rsidRPr="00F63031">
        <w:rPr>
          <w:rFonts w:ascii="Times New Roman" w:hAnsi="Times New Roman"/>
          <w:u w:val="single"/>
        </w:rPr>
        <w:t xml:space="preserve">  </w:t>
      </w:r>
      <w:r w:rsidR="008D77DB" w:rsidRPr="00F63031">
        <w:rPr>
          <w:rFonts w:ascii="Times New Roman" w:hAnsi="Times New Roman"/>
          <w:u w:val="single"/>
        </w:rPr>
        <w:tab/>
      </w:r>
    </w:p>
    <w:p w:rsidR="007E36E2" w:rsidRPr="00F63031" w:rsidRDefault="008D77DB" w:rsidP="00777C83">
      <w:pPr>
        <w:pStyle w:val="BodyText"/>
        <w:tabs>
          <w:tab w:val="right" w:pos="10512"/>
        </w:tabs>
        <w:ind w:left="360" w:firstLine="360"/>
        <w:rPr>
          <w:rFonts w:ascii="Times New Roman" w:hAnsi="Times New Roman"/>
        </w:rPr>
      </w:pPr>
      <w:r w:rsidRPr="00F63031">
        <w:rPr>
          <w:rFonts w:ascii="Times New Roman" w:hAnsi="Times New Roman"/>
          <w:u w:val="single"/>
        </w:rPr>
        <w:t xml:space="preserve">  </w:t>
      </w:r>
      <w:r w:rsidRPr="00F63031">
        <w:rPr>
          <w:rFonts w:ascii="Times New Roman" w:hAnsi="Times New Roman"/>
          <w:u w:val="single"/>
        </w:rPr>
        <w:tab/>
      </w:r>
    </w:p>
    <w:p w:rsidR="007E36E2" w:rsidRPr="00F63031" w:rsidRDefault="008D77DB" w:rsidP="00777C83">
      <w:pPr>
        <w:pStyle w:val="BodyText"/>
        <w:tabs>
          <w:tab w:val="right" w:pos="10512"/>
        </w:tabs>
        <w:ind w:left="720"/>
        <w:rPr>
          <w:rFonts w:ascii="Times New Roman" w:hAnsi="Times New Roman"/>
        </w:rPr>
      </w:pPr>
      <w:r w:rsidRPr="00F63031">
        <w:rPr>
          <w:rFonts w:ascii="Times New Roman" w:hAnsi="Times New Roman"/>
          <w:u w:val="single"/>
        </w:rPr>
        <w:t xml:space="preserve">  </w:t>
      </w:r>
      <w:r w:rsidRPr="00F63031">
        <w:rPr>
          <w:rFonts w:ascii="Times New Roman" w:hAnsi="Times New Roman"/>
          <w:u w:val="single"/>
        </w:rPr>
        <w:tab/>
      </w:r>
    </w:p>
    <w:p w:rsidR="007E36E2" w:rsidRPr="00F63031" w:rsidRDefault="007E36E2" w:rsidP="00777C83">
      <w:pPr>
        <w:pStyle w:val="BodyText"/>
        <w:numPr>
          <w:ilvl w:val="0"/>
          <w:numId w:val="2"/>
        </w:numPr>
        <w:tabs>
          <w:tab w:val="right" w:pos="10512"/>
        </w:tabs>
        <w:spacing w:after="200"/>
        <w:rPr>
          <w:rFonts w:ascii="Times New Roman" w:hAnsi="Times New Roman"/>
        </w:rPr>
      </w:pPr>
      <w:r w:rsidRPr="00F63031">
        <w:rPr>
          <w:rFonts w:ascii="Times New Roman" w:hAnsi="Times New Roman"/>
        </w:rPr>
        <w:t>Whether an evacuation is needed:</w:t>
      </w:r>
      <w:r w:rsidR="008D77DB" w:rsidRPr="00F63031">
        <w:rPr>
          <w:rFonts w:ascii="Times New Roman" w:hAnsi="Times New Roman"/>
        </w:rPr>
        <w:t xml:space="preserve">  </w:t>
      </w:r>
      <w:r w:rsidR="008D77DB" w:rsidRPr="00F63031">
        <w:rPr>
          <w:rFonts w:ascii="Times New Roman" w:hAnsi="Times New Roman"/>
          <w:u w:val="single"/>
        </w:rPr>
        <w:t xml:space="preserve">  </w:t>
      </w:r>
      <w:r w:rsidR="008D77DB" w:rsidRPr="00F63031">
        <w:rPr>
          <w:rFonts w:ascii="Times New Roman" w:hAnsi="Times New Roman"/>
          <w:u w:val="single"/>
        </w:rPr>
        <w:tab/>
      </w:r>
    </w:p>
    <w:p w:rsidR="00F14541" w:rsidRPr="00F63031" w:rsidRDefault="007E36E2" w:rsidP="00777C83">
      <w:pPr>
        <w:pStyle w:val="BodyText"/>
        <w:numPr>
          <w:ilvl w:val="0"/>
          <w:numId w:val="2"/>
        </w:numPr>
        <w:tabs>
          <w:tab w:val="right" w:pos="10512"/>
        </w:tabs>
        <w:rPr>
          <w:rFonts w:ascii="Times New Roman" w:hAnsi="Times New Roman"/>
        </w:rPr>
      </w:pPr>
      <w:r w:rsidRPr="00F63031">
        <w:rPr>
          <w:rFonts w:ascii="Times New Roman" w:hAnsi="Times New Roman"/>
        </w:rPr>
        <w:t>Names of individuals and/or organizations who have also been contacted:</w:t>
      </w:r>
      <w:r w:rsidR="008D77DB" w:rsidRPr="00F63031">
        <w:rPr>
          <w:rFonts w:ascii="Times New Roman" w:hAnsi="Times New Roman"/>
        </w:rPr>
        <w:t xml:space="preserve">  </w:t>
      </w:r>
      <w:r w:rsidR="008D77DB" w:rsidRPr="00F63031">
        <w:rPr>
          <w:rFonts w:ascii="Times New Roman" w:hAnsi="Times New Roman"/>
          <w:u w:val="single"/>
        </w:rPr>
        <w:t xml:space="preserve">  </w:t>
      </w:r>
      <w:r w:rsidR="008D77DB" w:rsidRPr="00F63031">
        <w:rPr>
          <w:rFonts w:ascii="Times New Roman" w:hAnsi="Times New Roman"/>
          <w:u w:val="single"/>
        </w:rPr>
        <w:tab/>
      </w:r>
    </w:p>
    <w:p w:rsidR="00F14541" w:rsidRPr="00F63031" w:rsidRDefault="008D77DB" w:rsidP="00777C83">
      <w:pPr>
        <w:pStyle w:val="BodyText"/>
        <w:tabs>
          <w:tab w:val="right" w:pos="10512"/>
        </w:tabs>
        <w:ind w:left="360" w:firstLine="360"/>
        <w:rPr>
          <w:rFonts w:ascii="Times New Roman" w:hAnsi="Times New Roman"/>
        </w:rPr>
      </w:pPr>
      <w:r w:rsidRPr="00F63031">
        <w:rPr>
          <w:rFonts w:ascii="Times New Roman" w:hAnsi="Times New Roman"/>
          <w:u w:val="single"/>
        </w:rPr>
        <w:t xml:space="preserve">  </w:t>
      </w:r>
      <w:r w:rsidRPr="00F63031">
        <w:rPr>
          <w:rFonts w:ascii="Times New Roman" w:hAnsi="Times New Roman"/>
          <w:u w:val="single"/>
        </w:rPr>
        <w:tab/>
      </w:r>
    </w:p>
    <w:p w:rsidR="00F14541" w:rsidRPr="00F63031" w:rsidRDefault="008D77DB" w:rsidP="00777C83">
      <w:pPr>
        <w:pStyle w:val="BodyText"/>
        <w:tabs>
          <w:tab w:val="right" w:pos="10512"/>
        </w:tabs>
        <w:ind w:left="720"/>
        <w:rPr>
          <w:rFonts w:ascii="Times New Roman" w:hAnsi="Times New Roman"/>
        </w:rPr>
      </w:pPr>
      <w:r w:rsidRPr="00F63031">
        <w:rPr>
          <w:rFonts w:ascii="Times New Roman" w:hAnsi="Times New Roman"/>
          <w:u w:val="single"/>
        </w:rPr>
        <w:t xml:space="preserve">  </w:t>
      </w:r>
      <w:r w:rsidRPr="00F63031">
        <w:rPr>
          <w:rFonts w:ascii="Times New Roman" w:hAnsi="Times New Roman"/>
          <w:u w:val="single"/>
        </w:rPr>
        <w:tab/>
      </w:r>
    </w:p>
    <w:p w:rsidR="00F14541" w:rsidRPr="00F63031" w:rsidRDefault="00F14541" w:rsidP="00777C83">
      <w:pPr>
        <w:pStyle w:val="BodyText"/>
        <w:numPr>
          <w:ilvl w:val="0"/>
          <w:numId w:val="2"/>
        </w:numPr>
        <w:tabs>
          <w:tab w:val="right" w:pos="10512"/>
        </w:tabs>
        <w:rPr>
          <w:rFonts w:ascii="Times New Roman" w:hAnsi="Times New Roman"/>
        </w:rPr>
      </w:pPr>
      <w:r w:rsidRPr="00F63031">
        <w:rPr>
          <w:rFonts w:ascii="Times New Roman" w:hAnsi="Times New Roman"/>
        </w:rPr>
        <w:t>A description of the extent of actual or potential water pollution or harmful impacts to the environment and an identification of any environmentally sensitive areas or natural resources at risk</w:t>
      </w:r>
      <w:r w:rsidR="00C53173" w:rsidRPr="00F63031">
        <w:rPr>
          <w:rFonts w:ascii="Times New Roman" w:hAnsi="Times New Roman"/>
        </w:rPr>
        <w:t>:</w:t>
      </w:r>
      <w:r w:rsidR="008D77DB" w:rsidRPr="00F63031">
        <w:rPr>
          <w:rFonts w:ascii="Times New Roman" w:hAnsi="Times New Roman"/>
        </w:rPr>
        <w:t xml:space="preserve">  </w:t>
      </w:r>
      <w:r w:rsidR="008D77DB" w:rsidRPr="00F63031">
        <w:rPr>
          <w:rFonts w:ascii="Times New Roman" w:hAnsi="Times New Roman"/>
          <w:u w:val="single"/>
        </w:rPr>
        <w:t xml:space="preserve">  </w:t>
      </w:r>
      <w:r w:rsidR="008D77DB" w:rsidRPr="00F63031">
        <w:rPr>
          <w:rFonts w:ascii="Times New Roman" w:hAnsi="Times New Roman"/>
          <w:u w:val="single"/>
        </w:rPr>
        <w:tab/>
      </w:r>
    </w:p>
    <w:p w:rsidR="00F14541" w:rsidRPr="00F63031" w:rsidRDefault="008D77DB" w:rsidP="00777C83">
      <w:pPr>
        <w:pStyle w:val="BodyText"/>
        <w:tabs>
          <w:tab w:val="right" w:pos="10512"/>
        </w:tabs>
        <w:ind w:left="360" w:firstLine="360"/>
        <w:rPr>
          <w:rFonts w:ascii="Times New Roman" w:hAnsi="Times New Roman"/>
        </w:rPr>
      </w:pPr>
      <w:r w:rsidRPr="00F63031">
        <w:rPr>
          <w:rFonts w:ascii="Times New Roman" w:hAnsi="Times New Roman"/>
          <w:u w:val="single"/>
        </w:rPr>
        <w:t xml:space="preserve">  </w:t>
      </w:r>
      <w:r w:rsidRPr="00F63031">
        <w:rPr>
          <w:rFonts w:ascii="Times New Roman" w:hAnsi="Times New Roman"/>
          <w:u w:val="single"/>
        </w:rPr>
        <w:tab/>
      </w:r>
    </w:p>
    <w:p w:rsidR="00F14541" w:rsidRPr="00F63031" w:rsidRDefault="008D77DB" w:rsidP="00777C83">
      <w:pPr>
        <w:pStyle w:val="BodyText"/>
        <w:tabs>
          <w:tab w:val="right" w:pos="10512"/>
        </w:tabs>
        <w:ind w:left="720"/>
        <w:rPr>
          <w:rFonts w:ascii="Times New Roman" w:hAnsi="Times New Roman"/>
        </w:rPr>
      </w:pPr>
      <w:r w:rsidRPr="00F63031">
        <w:rPr>
          <w:rFonts w:ascii="Times New Roman" w:hAnsi="Times New Roman"/>
          <w:u w:val="single"/>
        </w:rPr>
        <w:t xml:space="preserve">  </w:t>
      </w:r>
      <w:r w:rsidRPr="00F63031">
        <w:rPr>
          <w:rFonts w:ascii="Times New Roman" w:hAnsi="Times New Roman"/>
          <w:u w:val="single"/>
        </w:rPr>
        <w:tab/>
      </w:r>
    </w:p>
    <w:p w:rsidR="00FE5E2F" w:rsidRPr="00F63031" w:rsidRDefault="00FE5E2F" w:rsidP="00777C83">
      <w:pPr>
        <w:pStyle w:val="BodyText"/>
        <w:numPr>
          <w:ilvl w:val="0"/>
          <w:numId w:val="2"/>
        </w:numPr>
        <w:tabs>
          <w:tab w:val="right" w:pos="10512"/>
        </w:tabs>
        <w:rPr>
          <w:rFonts w:ascii="Times New Roman" w:hAnsi="Times New Roman"/>
        </w:rPr>
      </w:pPr>
      <w:r w:rsidRPr="00F63031">
        <w:rPr>
          <w:rFonts w:ascii="Times New Roman" w:hAnsi="Times New Roman"/>
        </w:rPr>
        <w:t>Any known or anticipated health risks:</w:t>
      </w:r>
      <w:r w:rsidR="008D77DB" w:rsidRPr="00F63031">
        <w:rPr>
          <w:rFonts w:ascii="Times New Roman" w:hAnsi="Times New Roman"/>
        </w:rPr>
        <w:t xml:space="preserve">  </w:t>
      </w:r>
      <w:r w:rsidR="008D77DB" w:rsidRPr="00F63031">
        <w:rPr>
          <w:rFonts w:ascii="Times New Roman" w:hAnsi="Times New Roman"/>
          <w:u w:val="single"/>
        </w:rPr>
        <w:t xml:space="preserve">  </w:t>
      </w:r>
      <w:r w:rsidR="008D77DB" w:rsidRPr="00F63031">
        <w:rPr>
          <w:rFonts w:ascii="Times New Roman" w:hAnsi="Times New Roman"/>
          <w:u w:val="single"/>
        </w:rPr>
        <w:tab/>
      </w:r>
    </w:p>
    <w:p w:rsidR="007E36E2" w:rsidRPr="00F63031" w:rsidRDefault="007E36E2" w:rsidP="00FD3515">
      <w:pPr>
        <w:pStyle w:val="BodyText"/>
        <w:spacing w:before="240" w:after="120"/>
        <w:ind w:left="0"/>
        <w:rPr>
          <w:rFonts w:ascii="Times New Roman" w:hAnsi="Times New Roman"/>
          <w:b/>
        </w:rPr>
      </w:pPr>
      <w:r w:rsidRPr="00F63031">
        <w:rPr>
          <w:rFonts w:ascii="Times New Roman" w:hAnsi="Times New Roman"/>
          <w:b/>
        </w:rPr>
        <w:t>IMPORTANT:</w:t>
      </w:r>
    </w:p>
    <w:p w:rsidR="007E36E2" w:rsidRPr="00F63031" w:rsidRDefault="007E36E2" w:rsidP="00CE6F73">
      <w:pPr>
        <w:pStyle w:val="BodyText"/>
        <w:spacing w:after="0"/>
        <w:ind w:left="0"/>
        <w:rPr>
          <w:rFonts w:ascii="Times New Roman" w:hAnsi="Times New Roman"/>
        </w:rPr>
      </w:pPr>
      <w:r w:rsidRPr="00F63031">
        <w:rPr>
          <w:rFonts w:ascii="Times New Roman" w:hAnsi="Times New Roman"/>
        </w:rPr>
        <w:t>Record the information you provided to the agency in the blanks, above.  Use more pages if necessary.</w:t>
      </w:r>
    </w:p>
    <w:p w:rsidR="007E36E2" w:rsidRPr="00F63031" w:rsidRDefault="007E36E2" w:rsidP="00CE6F73">
      <w:pPr>
        <w:pStyle w:val="BodyText"/>
        <w:spacing w:after="0"/>
        <w:ind w:left="0"/>
        <w:rPr>
          <w:rFonts w:ascii="Times New Roman" w:hAnsi="Times New Roman"/>
        </w:rPr>
      </w:pPr>
      <w:r w:rsidRPr="00F63031">
        <w:rPr>
          <w:rFonts w:ascii="Times New Roman" w:hAnsi="Times New Roman"/>
        </w:rPr>
        <w:t>Also record the following:</w:t>
      </w:r>
    </w:p>
    <w:p w:rsidR="00FD3515" w:rsidRPr="00F63031" w:rsidRDefault="00FD3515" w:rsidP="00CE6F73">
      <w:pPr>
        <w:pStyle w:val="BodyText"/>
        <w:spacing w:after="0"/>
        <w:ind w:left="0"/>
        <w:rPr>
          <w:rFonts w:ascii="Times New Roman" w:hAnsi="Times New Roman"/>
        </w:rPr>
      </w:pPr>
    </w:p>
    <w:p w:rsidR="007E36E2" w:rsidRPr="00F63031" w:rsidRDefault="007E36E2" w:rsidP="007E36E2">
      <w:pPr>
        <w:pStyle w:val="BodyText"/>
        <w:ind w:left="0"/>
        <w:rPr>
          <w:rFonts w:ascii="Times New Roman" w:hAnsi="Times New Roman"/>
        </w:rPr>
      </w:pPr>
      <w:r w:rsidRPr="00F63031">
        <w:rPr>
          <w:rFonts w:ascii="Times New Roman" w:hAnsi="Times New Roman"/>
        </w:rPr>
        <w:t>Agency Contacted: _____________________________</w:t>
      </w:r>
      <w:r w:rsidRPr="00F63031">
        <w:rPr>
          <w:rFonts w:ascii="Times New Roman" w:hAnsi="Times New Roman"/>
        </w:rPr>
        <w:tab/>
        <w:t>Case No: ________________________________</w:t>
      </w:r>
    </w:p>
    <w:p w:rsidR="007E36E2" w:rsidRPr="00F63031" w:rsidRDefault="007E36E2" w:rsidP="00F35010">
      <w:pPr>
        <w:pStyle w:val="BodyText"/>
        <w:ind w:left="0"/>
        <w:rPr>
          <w:rFonts w:ascii="Times New Roman" w:hAnsi="Times New Roman"/>
        </w:rPr>
      </w:pPr>
      <w:r w:rsidRPr="00F63031">
        <w:rPr>
          <w:rFonts w:ascii="Times New Roman" w:hAnsi="Times New Roman"/>
        </w:rPr>
        <w:t>Any additional information: __________________________________________________________________</w:t>
      </w:r>
    </w:p>
    <w:p w:rsidR="007E36E2" w:rsidRPr="00F63031" w:rsidRDefault="007E36E2" w:rsidP="007E36E2">
      <w:pPr>
        <w:pStyle w:val="BodyText"/>
        <w:ind w:left="720"/>
        <w:rPr>
          <w:rFonts w:ascii="Times New Roman" w:hAnsi="Times New Roman"/>
        </w:rPr>
        <w:sectPr w:rsidR="007E36E2" w:rsidRPr="00F63031" w:rsidSect="003E2E82">
          <w:headerReference w:type="default" r:id="rId13"/>
          <w:pgSz w:w="12240" w:h="15840"/>
          <w:pgMar w:top="1008" w:right="720" w:bottom="864" w:left="1008" w:header="720" w:footer="720" w:gutter="0"/>
          <w:cols w:space="720"/>
          <w:docGrid w:linePitch="360"/>
        </w:sectPr>
      </w:pPr>
    </w:p>
    <w:p w:rsidR="007E36E2" w:rsidRPr="00F63031" w:rsidRDefault="00B96360" w:rsidP="007E36E2">
      <w:pPr>
        <w:pStyle w:val="BodyText"/>
        <w:ind w:left="0"/>
        <w:jc w:val="center"/>
        <w:rPr>
          <w:rFonts w:ascii="Times New Roman" w:hAnsi="Times New Roman"/>
          <w:b/>
          <w:sz w:val="24"/>
          <w:szCs w:val="24"/>
        </w:rPr>
      </w:pPr>
      <w:r w:rsidRPr="00F63031">
        <w:rPr>
          <w:rFonts w:ascii="Times New Roman" w:hAnsi="Times New Roman"/>
          <w:b/>
          <w:sz w:val="24"/>
          <w:szCs w:val="24"/>
        </w:rPr>
        <w:lastRenderedPageBreak/>
        <w:t>QRG</w:t>
      </w:r>
      <w:r w:rsidR="0081075D" w:rsidRPr="00F63031">
        <w:rPr>
          <w:rFonts w:ascii="Times New Roman" w:hAnsi="Times New Roman"/>
          <w:b/>
          <w:sz w:val="24"/>
          <w:szCs w:val="24"/>
        </w:rPr>
        <w:t>-</w:t>
      </w:r>
      <w:r w:rsidR="003037AD" w:rsidRPr="00F63031">
        <w:rPr>
          <w:rFonts w:ascii="Times New Roman" w:hAnsi="Times New Roman"/>
          <w:b/>
          <w:sz w:val="24"/>
          <w:szCs w:val="24"/>
        </w:rPr>
        <w:t>5</w:t>
      </w:r>
    </w:p>
    <w:p w:rsidR="00024AEE" w:rsidRPr="00F63031" w:rsidRDefault="00254738" w:rsidP="00024AEE">
      <w:pPr>
        <w:pStyle w:val="BodyText"/>
        <w:ind w:left="0"/>
        <w:jc w:val="center"/>
        <w:rPr>
          <w:rFonts w:ascii="Times New Roman" w:hAnsi="Times New Roman"/>
          <w:b/>
          <w:sz w:val="24"/>
          <w:szCs w:val="24"/>
        </w:rPr>
      </w:pPr>
      <w:r w:rsidRPr="00F63031">
        <w:rPr>
          <w:rFonts w:ascii="Times New Roman" w:hAnsi="Times New Roman"/>
          <w:b/>
          <w:sz w:val="24"/>
          <w:szCs w:val="24"/>
        </w:rPr>
        <w:t>CAMP</w:t>
      </w:r>
      <w:r w:rsidR="005954FC" w:rsidRPr="00F63031">
        <w:rPr>
          <w:rFonts w:ascii="Times New Roman" w:hAnsi="Times New Roman"/>
          <w:b/>
          <w:sz w:val="24"/>
          <w:szCs w:val="24"/>
        </w:rPr>
        <w:t xml:space="preserve">US </w:t>
      </w:r>
      <w:r w:rsidR="00024AEE" w:rsidRPr="00F63031">
        <w:rPr>
          <w:rFonts w:ascii="Times New Roman" w:hAnsi="Times New Roman"/>
          <w:b/>
          <w:sz w:val="24"/>
          <w:szCs w:val="24"/>
        </w:rPr>
        <w:t xml:space="preserve">CLEANUP </w:t>
      </w:r>
      <w:r w:rsidR="00C5526D" w:rsidRPr="00F63031">
        <w:rPr>
          <w:rFonts w:ascii="Times New Roman" w:hAnsi="Times New Roman"/>
          <w:b/>
          <w:sz w:val="24"/>
          <w:szCs w:val="24"/>
        </w:rPr>
        <w:t>CONTRACTORS</w:t>
      </w:r>
      <w:r w:rsidR="00162181" w:rsidRPr="00F63031">
        <w:rPr>
          <w:rFonts w:ascii="Times New Roman" w:hAnsi="Times New Roman"/>
          <w:b/>
          <w:sz w:val="24"/>
          <w:szCs w:val="24"/>
        </w:rPr>
        <w:t xml:space="preserve"> </w:t>
      </w:r>
      <w:r w:rsidR="006135CE" w:rsidRPr="00F63031">
        <w:rPr>
          <w:rFonts w:ascii="Times New Roman" w:hAnsi="Times New Roman"/>
          <w:b/>
          <w:sz w:val="24"/>
          <w:szCs w:val="24"/>
        </w:rPr>
        <w:t>[40 CFR 112.7(a)(3)]</w:t>
      </w:r>
    </w:p>
    <w:p w:rsidR="005954FC" w:rsidRPr="00F63031" w:rsidRDefault="00432CD4" w:rsidP="003037AD">
      <w:pPr>
        <w:pStyle w:val="BodyText"/>
        <w:ind w:left="0"/>
        <w:rPr>
          <w:rFonts w:ascii="Times New Roman" w:hAnsi="Times New Roman"/>
          <w:sz w:val="22"/>
          <w:szCs w:val="22"/>
        </w:rPr>
      </w:pPr>
      <w:r w:rsidRPr="00F63031">
        <w:rPr>
          <w:rFonts w:ascii="Times New Roman" w:hAnsi="Times New Roman"/>
          <w:sz w:val="22"/>
          <w:szCs w:val="22"/>
        </w:rPr>
        <w:t xml:space="preserve">In the event </w:t>
      </w:r>
      <w:r w:rsidR="00FD3515" w:rsidRPr="00F63031">
        <w:rPr>
          <w:rFonts w:ascii="Times New Roman" w:hAnsi="Times New Roman"/>
          <w:sz w:val="22"/>
          <w:szCs w:val="22"/>
        </w:rPr>
        <w:t xml:space="preserve">UHCL </w:t>
      </w:r>
      <w:r w:rsidRPr="00F63031">
        <w:rPr>
          <w:rFonts w:ascii="Times New Roman" w:hAnsi="Times New Roman"/>
          <w:sz w:val="22"/>
          <w:szCs w:val="22"/>
        </w:rPr>
        <w:t xml:space="preserve">determines that an oil release exceeds </w:t>
      </w:r>
      <w:r w:rsidR="005954FC" w:rsidRPr="00F63031">
        <w:rPr>
          <w:rFonts w:ascii="Times New Roman" w:hAnsi="Times New Roman"/>
          <w:sz w:val="22"/>
          <w:szCs w:val="22"/>
        </w:rPr>
        <w:t>UHCL</w:t>
      </w:r>
      <w:r w:rsidRPr="00F63031">
        <w:rPr>
          <w:rFonts w:ascii="Times New Roman" w:hAnsi="Times New Roman"/>
          <w:sz w:val="22"/>
          <w:szCs w:val="22"/>
        </w:rPr>
        <w:t>’s resources for cleanup,</w:t>
      </w:r>
      <w:r w:rsidR="005954FC" w:rsidRPr="00F63031">
        <w:rPr>
          <w:rFonts w:ascii="Times New Roman" w:hAnsi="Times New Roman"/>
          <w:sz w:val="22"/>
          <w:szCs w:val="22"/>
        </w:rPr>
        <w:t xml:space="preserve"> </w:t>
      </w:r>
      <w:r w:rsidRPr="00F63031">
        <w:rPr>
          <w:rFonts w:ascii="Times New Roman" w:hAnsi="Times New Roman"/>
          <w:sz w:val="22"/>
          <w:szCs w:val="22"/>
        </w:rPr>
        <w:t>the following cleanup organizations will be contacted as appropriate: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5174"/>
      </w:tblGrid>
      <w:tr w:rsidR="003977A4" w:rsidRPr="00F63031" w:rsidTr="001F5E9A">
        <w:trPr>
          <w:cantSplit/>
        </w:trPr>
        <w:tc>
          <w:tcPr>
            <w:tcW w:w="4147" w:type="dxa"/>
          </w:tcPr>
          <w:p w:rsidR="003977A4" w:rsidRPr="00F63031" w:rsidRDefault="003977A4" w:rsidP="003977A4">
            <w:pPr>
              <w:spacing w:before="60" w:after="60"/>
              <w:ind w:left="0" w:right="-108"/>
              <w:rPr>
                <w:rFonts w:ascii="Times New Roman" w:hAnsi="Times New Roman"/>
                <w:b/>
                <w:sz w:val="22"/>
                <w:szCs w:val="22"/>
              </w:rPr>
            </w:pPr>
            <w:r w:rsidRPr="00F63031">
              <w:rPr>
                <w:rFonts w:ascii="Times New Roman" w:hAnsi="Times New Roman"/>
                <w:b/>
                <w:sz w:val="22"/>
                <w:szCs w:val="22"/>
              </w:rPr>
              <w:t>Contractor Name:</w:t>
            </w:r>
          </w:p>
        </w:tc>
        <w:tc>
          <w:tcPr>
            <w:tcW w:w="5321" w:type="dxa"/>
            <w:tcBorders>
              <w:top w:val="single" w:sz="8" w:space="0" w:color="auto"/>
              <w:left w:val="nil"/>
              <w:bottom w:val="single" w:sz="8" w:space="0" w:color="auto"/>
              <w:right w:val="single" w:sz="8" w:space="0" w:color="auto"/>
            </w:tcBorders>
            <w:vAlign w:val="center"/>
          </w:tcPr>
          <w:p w:rsidR="003977A4" w:rsidRPr="00A27AED" w:rsidRDefault="003977A4" w:rsidP="003977A4">
            <w:pPr>
              <w:spacing w:before="60" w:after="60"/>
              <w:ind w:left="0" w:right="619"/>
              <w:rPr>
                <w:rFonts w:ascii="Times New Roman" w:hAnsi="Times New Roman"/>
                <w:b/>
                <w:sz w:val="22"/>
                <w:szCs w:val="22"/>
              </w:rPr>
            </w:pPr>
            <w:r w:rsidRPr="00A27AED">
              <w:rPr>
                <w:rFonts w:ascii="Times New Roman" w:hAnsi="Times New Roman"/>
                <w:b/>
                <w:bCs/>
                <w:sz w:val="22"/>
              </w:rPr>
              <w:t>Veolia North America</w:t>
            </w:r>
          </w:p>
        </w:tc>
      </w:tr>
      <w:tr w:rsidR="003977A4" w:rsidRPr="00F63031" w:rsidTr="001F5E9A">
        <w:trPr>
          <w:cantSplit/>
        </w:trPr>
        <w:tc>
          <w:tcPr>
            <w:tcW w:w="4147" w:type="dxa"/>
          </w:tcPr>
          <w:p w:rsidR="003977A4" w:rsidRPr="00F63031" w:rsidRDefault="003977A4" w:rsidP="003977A4">
            <w:pPr>
              <w:spacing w:before="60" w:after="60"/>
              <w:ind w:left="702" w:right="-108"/>
              <w:rPr>
                <w:rFonts w:ascii="Times New Roman" w:hAnsi="Times New Roman"/>
                <w:b/>
                <w:sz w:val="22"/>
                <w:szCs w:val="22"/>
              </w:rPr>
            </w:pPr>
            <w:r w:rsidRPr="00F63031">
              <w:rPr>
                <w:rFonts w:ascii="Times New Roman" w:hAnsi="Times New Roman"/>
                <w:b/>
                <w:sz w:val="22"/>
                <w:szCs w:val="22"/>
              </w:rPr>
              <w:t>Phone Number:</w:t>
            </w:r>
          </w:p>
        </w:tc>
        <w:tc>
          <w:tcPr>
            <w:tcW w:w="5321" w:type="dxa"/>
            <w:tcBorders>
              <w:top w:val="nil"/>
              <w:left w:val="nil"/>
              <w:bottom w:val="single" w:sz="8" w:space="0" w:color="auto"/>
              <w:right w:val="single" w:sz="8" w:space="0" w:color="auto"/>
            </w:tcBorders>
          </w:tcPr>
          <w:p w:rsidR="003977A4" w:rsidRPr="00A27AED" w:rsidRDefault="003977A4" w:rsidP="003977A4">
            <w:pPr>
              <w:spacing w:before="60" w:after="60"/>
              <w:ind w:left="0" w:right="619"/>
              <w:rPr>
                <w:rFonts w:ascii="Times New Roman" w:hAnsi="Times New Roman"/>
                <w:sz w:val="22"/>
                <w:szCs w:val="22"/>
              </w:rPr>
            </w:pPr>
            <w:r w:rsidRPr="00A27AED">
              <w:rPr>
                <w:rFonts w:ascii="Times New Roman" w:hAnsi="Times New Roman"/>
                <w:sz w:val="22"/>
                <w:szCs w:val="22"/>
              </w:rPr>
              <w:t>281-427-4099 (non-emergency)</w:t>
            </w:r>
          </w:p>
          <w:p w:rsidR="003977A4" w:rsidRPr="00A27AED" w:rsidRDefault="003977A4" w:rsidP="003977A4">
            <w:pPr>
              <w:spacing w:before="60" w:after="60"/>
              <w:ind w:left="0" w:right="619"/>
              <w:rPr>
                <w:rFonts w:ascii="Times New Roman" w:hAnsi="Times New Roman"/>
                <w:sz w:val="22"/>
                <w:szCs w:val="22"/>
              </w:rPr>
            </w:pPr>
            <w:r w:rsidRPr="00A27AED">
              <w:rPr>
                <w:rFonts w:ascii="Times New Roman" w:hAnsi="Times New Roman"/>
                <w:sz w:val="22"/>
                <w:szCs w:val="22"/>
              </w:rPr>
              <w:t>281-739-0514 (Danny Bragg)</w:t>
            </w:r>
          </w:p>
        </w:tc>
      </w:tr>
      <w:tr w:rsidR="003977A4" w:rsidRPr="00F63031" w:rsidTr="001F5E9A">
        <w:trPr>
          <w:cantSplit/>
        </w:trPr>
        <w:tc>
          <w:tcPr>
            <w:tcW w:w="4147" w:type="dxa"/>
          </w:tcPr>
          <w:p w:rsidR="003977A4" w:rsidRPr="00F63031" w:rsidRDefault="003977A4" w:rsidP="003977A4">
            <w:pPr>
              <w:spacing w:before="60" w:after="60"/>
              <w:ind w:left="702" w:right="-108"/>
              <w:rPr>
                <w:rFonts w:ascii="Times New Roman" w:hAnsi="Times New Roman"/>
                <w:b/>
                <w:sz w:val="22"/>
                <w:szCs w:val="22"/>
              </w:rPr>
            </w:pPr>
            <w:r w:rsidRPr="00F63031">
              <w:rPr>
                <w:rFonts w:ascii="Times New Roman" w:hAnsi="Times New Roman"/>
                <w:b/>
                <w:sz w:val="22"/>
                <w:szCs w:val="22"/>
              </w:rPr>
              <w:t>Addresses:</w:t>
            </w:r>
          </w:p>
        </w:tc>
        <w:tc>
          <w:tcPr>
            <w:tcW w:w="5321" w:type="dxa"/>
            <w:tcBorders>
              <w:top w:val="nil"/>
              <w:left w:val="nil"/>
              <w:bottom w:val="single" w:sz="8" w:space="0" w:color="auto"/>
              <w:right w:val="single" w:sz="8" w:space="0" w:color="auto"/>
            </w:tcBorders>
          </w:tcPr>
          <w:p w:rsidR="003977A4" w:rsidRPr="00A27AED" w:rsidRDefault="003977A4" w:rsidP="003977A4">
            <w:pPr>
              <w:spacing w:before="60" w:after="60" w:line="240" w:lineRule="atLeast"/>
              <w:ind w:left="0" w:right="619"/>
              <w:jc w:val="both"/>
              <w:rPr>
                <w:rFonts w:ascii="Times New Roman" w:hAnsi="Times New Roman"/>
                <w:sz w:val="22"/>
                <w:szCs w:val="22"/>
              </w:rPr>
            </w:pPr>
            <w:r w:rsidRPr="00A27AED">
              <w:rPr>
                <w:rFonts w:ascii="Times New Roman" w:hAnsi="Times New Roman"/>
                <w:sz w:val="22"/>
                <w:szCs w:val="22"/>
              </w:rPr>
              <w:t>1800 S Hwy 146</w:t>
            </w:r>
          </w:p>
          <w:p w:rsidR="003977A4" w:rsidRPr="00A27AED" w:rsidRDefault="003977A4" w:rsidP="003977A4">
            <w:pPr>
              <w:spacing w:before="60" w:after="60" w:line="240" w:lineRule="atLeast"/>
              <w:ind w:left="0" w:right="619"/>
              <w:jc w:val="both"/>
              <w:rPr>
                <w:rFonts w:ascii="Times New Roman" w:hAnsi="Times New Roman"/>
                <w:sz w:val="22"/>
                <w:szCs w:val="22"/>
              </w:rPr>
            </w:pPr>
            <w:r w:rsidRPr="00A27AED">
              <w:rPr>
                <w:rFonts w:ascii="Times New Roman" w:hAnsi="Times New Roman"/>
                <w:sz w:val="22"/>
                <w:szCs w:val="22"/>
              </w:rPr>
              <w:t>Baytown, TX 77520</w:t>
            </w:r>
          </w:p>
        </w:tc>
      </w:tr>
      <w:tr w:rsidR="005954FC" w:rsidRPr="00F63031" w:rsidTr="003977A4">
        <w:trPr>
          <w:cantSplit/>
        </w:trPr>
        <w:tc>
          <w:tcPr>
            <w:tcW w:w="4147" w:type="dxa"/>
          </w:tcPr>
          <w:p w:rsidR="005954FC" w:rsidRPr="00F63031" w:rsidRDefault="005954FC" w:rsidP="005954FC">
            <w:pPr>
              <w:spacing w:before="60" w:after="60"/>
              <w:ind w:left="702" w:right="619"/>
              <w:rPr>
                <w:rFonts w:ascii="Times New Roman" w:hAnsi="Times New Roman"/>
                <w:b/>
                <w:sz w:val="22"/>
                <w:szCs w:val="22"/>
              </w:rPr>
            </w:pPr>
            <w:r w:rsidRPr="00F63031">
              <w:rPr>
                <w:rFonts w:ascii="Times New Roman" w:hAnsi="Times New Roman"/>
                <w:b/>
                <w:sz w:val="22"/>
                <w:szCs w:val="22"/>
              </w:rPr>
              <w:t>Contractor Resources:</w:t>
            </w:r>
          </w:p>
        </w:tc>
        <w:tc>
          <w:tcPr>
            <w:tcW w:w="5321" w:type="dxa"/>
          </w:tcPr>
          <w:p w:rsidR="0041177D" w:rsidRPr="00F63031" w:rsidRDefault="0041177D" w:rsidP="0041177D">
            <w:pPr>
              <w:spacing w:before="60" w:after="60"/>
              <w:ind w:left="0" w:right="619"/>
              <w:rPr>
                <w:rFonts w:ascii="Times New Roman" w:hAnsi="Times New Roman"/>
                <w:sz w:val="22"/>
                <w:szCs w:val="22"/>
              </w:rPr>
            </w:pPr>
            <w:r w:rsidRPr="00F63031">
              <w:rPr>
                <w:rFonts w:ascii="Times New Roman" w:hAnsi="Times New Roman"/>
                <w:sz w:val="22"/>
                <w:szCs w:val="22"/>
              </w:rPr>
              <w:t>Trained response personnel</w:t>
            </w:r>
          </w:p>
          <w:p w:rsidR="0041177D" w:rsidRPr="00F63031" w:rsidRDefault="0041177D" w:rsidP="0041177D">
            <w:pPr>
              <w:spacing w:before="60" w:after="60"/>
              <w:ind w:left="0" w:right="619"/>
              <w:rPr>
                <w:rFonts w:ascii="Times New Roman" w:hAnsi="Times New Roman"/>
                <w:sz w:val="22"/>
                <w:szCs w:val="22"/>
              </w:rPr>
            </w:pPr>
            <w:r w:rsidRPr="00F63031">
              <w:rPr>
                <w:rFonts w:ascii="Times New Roman" w:hAnsi="Times New Roman"/>
                <w:sz w:val="22"/>
                <w:szCs w:val="22"/>
              </w:rPr>
              <w:t>Containment materials</w:t>
            </w:r>
          </w:p>
          <w:p w:rsidR="0041177D" w:rsidRPr="00F63031" w:rsidRDefault="0041177D" w:rsidP="0041177D">
            <w:pPr>
              <w:spacing w:before="60" w:after="60"/>
              <w:ind w:left="0" w:right="619"/>
              <w:rPr>
                <w:rFonts w:ascii="Times New Roman" w:hAnsi="Times New Roman"/>
                <w:sz w:val="22"/>
                <w:szCs w:val="22"/>
              </w:rPr>
            </w:pPr>
            <w:r w:rsidRPr="00F63031">
              <w:rPr>
                <w:rFonts w:ascii="Times New Roman" w:hAnsi="Times New Roman"/>
                <w:sz w:val="22"/>
                <w:szCs w:val="22"/>
              </w:rPr>
              <w:t>Absorbent materials</w:t>
            </w:r>
          </w:p>
          <w:p w:rsidR="0041177D" w:rsidRPr="00F63031" w:rsidRDefault="0041177D" w:rsidP="0041177D">
            <w:pPr>
              <w:spacing w:before="60" w:after="60"/>
              <w:ind w:left="0" w:right="619"/>
              <w:rPr>
                <w:rFonts w:ascii="Times New Roman" w:hAnsi="Times New Roman"/>
                <w:sz w:val="22"/>
                <w:szCs w:val="22"/>
              </w:rPr>
            </w:pPr>
            <w:r w:rsidRPr="00F63031">
              <w:rPr>
                <w:rFonts w:ascii="Times New Roman" w:hAnsi="Times New Roman"/>
                <w:sz w:val="22"/>
                <w:szCs w:val="22"/>
              </w:rPr>
              <w:t>Drums/Totes/</w:t>
            </w:r>
            <w:proofErr w:type="spellStart"/>
            <w:r w:rsidRPr="00F63031">
              <w:rPr>
                <w:rFonts w:ascii="Times New Roman" w:hAnsi="Times New Roman"/>
                <w:sz w:val="22"/>
                <w:szCs w:val="22"/>
              </w:rPr>
              <w:t>rolloff</w:t>
            </w:r>
            <w:proofErr w:type="spellEnd"/>
            <w:r w:rsidRPr="00F63031">
              <w:rPr>
                <w:rFonts w:ascii="Times New Roman" w:hAnsi="Times New Roman"/>
                <w:sz w:val="22"/>
                <w:szCs w:val="22"/>
              </w:rPr>
              <w:t xml:space="preserve"> and vacuum boxes, vacuum trucks</w:t>
            </w:r>
          </w:p>
          <w:p w:rsidR="005954FC" w:rsidRPr="00F63031" w:rsidRDefault="0041177D" w:rsidP="0041177D">
            <w:pPr>
              <w:spacing w:before="60" w:after="60"/>
              <w:ind w:left="0" w:right="619"/>
              <w:rPr>
                <w:rFonts w:ascii="Times New Roman" w:hAnsi="Times New Roman"/>
                <w:sz w:val="22"/>
                <w:szCs w:val="22"/>
              </w:rPr>
            </w:pPr>
            <w:r w:rsidRPr="00F63031">
              <w:rPr>
                <w:rFonts w:ascii="Times New Roman" w:hAnsi="Times New Roman"/>
                <w:sz w:val="22"/>
                <w:szCs w:val="22"/>
              </w:rPr>
              <w:t>Vehicles for hauling contaminated material</w:t>
            </w:r>
          </w:p>
        </w:tc>
      </w:tr>
      <w:tr w:rsidR="002F658F" w:rsidRPr="00F63031" w:rsidTr="003977A4">
        <w:trPr>
          <w:cantSplit/>
        </w:trPr>
        <w:tc>
          <w:tcPr>
            <w:tcW w:w="4147" w:type="dxa"/>
          </w:tcPr>
          <w:p w:rsidR="002F658F" w:rsidRPr="00F63031" w:rsidRDefault="002F658F" w:rsidP="005954FC">
            <w:pPr>
              <w:spacing w:before="60" w:after="60"/>
              <w:ind w:left="0" w:right="-108"/>
              <w:rPr>
                <w:rFonts w:ascii="Times New Roman" w:hAnsi="Times New Roman"/>
                <w:b/>
                <w:sz w:val="22"/>
                <w:szCs w:val="22"/>
              </w:rPr>
            </w:pPr>
            <w:r w:rsidRPr="00F63031">
              <w:rPr>
                <w:rFonts w:ascii="Times New Roman" w:hAnsi="Times New Roman"/>
                <w:b/>
                <w:sz w:val="22"/>
                <w:szCs w:val="22"/>
              </w:rPr>
              <w:t>Contractor Name:</w:t>
            </w:r>
          </w:p>
        </w:tc>
        <w:tc>
          <w:tcPr>
            <w:tcW w:w="5321" w:type="dxa"/>
            <w:vAlign w:val="center"/>
          </w:tcPr>
          <w:p w:rsidR="002F658F" w:rsidRPr="00F63031" w:rsidRDefault="002F658F" w:rsidP="00AE6BEF">
            <w:pPr>
              <w:spacing w:before="60" w:after="60"/>
              <w:ind w:left="0" w:right="619"/>
              <w:rPr>
                <w:rFonts w:ascii="Times New Roman" w:hAnsi="Times New Roman"/>
                <w:b/>
                <w:sz w:val="22"/>
                <w:szCs w:val="22"/>
              </w:rPr>
            </w:pPr>
            <w:r w:rsidRPr="00F63031">
              <w:rPr>
                <w:rFonts w:ascii="Times New Roman" w:hAnsi="Times New Roman"/>
                <w:b/>
                <w:sz w:val="22"/>
                <w:szCs w:val="22"/>
              </w:rPr>
              <w:t>Garner Environmental Services</w:t>
            </w:r>
          </w:p>
        </w:tc>
      </w:tr>
      <w:tr w:rsidR="002F658F" w:rsidRPr="00F63031" w:rsidTr="003977A4">
        <w:trPr>
          <w:cantSplit/>
        </w:trPr>
        <w:tc>
          <w:tcPr>
            <w:tcW w:w="4147" w:type="dxa"/>
          </w:tcPr>
          <w:p w:rsidR="002F658F" w:rsidRPr="00F63031" w:rsidRDefault="002F658F" w:rsidP="005954FC">
            <w:pPr>
              <w:spacing w:before="60" w:after="60"/>
              <w:ind w:left="702" w:right="-108"/>
              <w:rPr>
                <w:rFonts w:ascii="Times New Roman" w:hAnsi="Times New Roman"/>
                <w:b/>
                <w:sz w:val="22"/>
                <w:szCs w:val="22"/>
              </w:rPr>
            </w:pPr>
            <w:r w:rsidRPr="00F63031">
              <w:rPr>
                <w:rFonts w:ascii="Times New Roman" w:hAnsi="Times New Roman"/>
                <w:b/>
                <w:sz w:val="22"/>
                <w:szCs w:val="22"/>
              </w:rPr>
              <w:t>Phone Number:</w:t>
            </w:r>
          </w:p>
        </w:tc>
        <w:tc>
          <w:tcPr>
            <w:tcW w:w="5321" w:type="dxa"/>
          </w:tcPr>
          <w:p w:rsidR="002F658F" w:rsidRPr="00F63031" w:rsidRDefault="002F658F" w:rsidP="005954FC">
            <w:pPr>
              <w:spacing w:before="60" w:after="60" w:line="240" w:lineRule="atLeast"/>
              <w:ind w:left="0" w:right="619"/>
              <w:jc w:val="both"/>
              <w:rPr>
                <w:rFonts w:ascii="Times New Roman" w:hAnsi="Times New Roman"/>
                <w:sz w:val="22"/>
                <w:szCs w:val="22"/>
              </w:rPr>
            </w:pPr>
            <w:r w:rsidRPr="00F63031">
              <w:rPr>
                <w:rFonts w:ascii="Times New Roman" w:hAnsi="Times New Roman"/>
                <w:sz w:val="22"/>
                <w:szCs w:val="22"/>
              </w:rPr>
              <w:t>800-424-1716</w:t>
            </w:r>
          </w:p>
        </w:tc>
      </w:tr>
      <w:tr w:rsidR="002F658F" w:rsidRPr="00F63031" w:rsidTr="003977A4">
        <w:trPr>
          <w:cantSplit/>
        </w:trPr>
        <w:tc>
          <w:tcPr>
            <w:tcW w:w="4147" w:type="dxa"/>
          </w:tcPr>
          <w:p w:rsidR="002F658F" w:rsidRPr="00F63031" w:rsidRDefault="002F658F" w:rsidP="005954FC">
            <w:pPr>
              <w:spacing w:before="60" w:after="60"/>
              <w:ind w:left="702" w:right="-108"/>
              <w:rPr>
                <w:rFonts w:ascii="Times New Roman" w:hAnsi="Times New Roman"/>
                <w:b/>
                <w:sz w:val="22"/>
                <w:szCs w:val="22"/>
              </w:rPr>
            </w:pPr>
            <w:r w:rsidRPr="00F63031">
              <w:rPr>
                <w:rFonts w:ascii="Times New Roman" w:hAnsi="Times New Roman"/>
                <w:b/>
                <w:sz w:val="22"/>
                <w:szCs w:val="22"/>
              </w:rPr>
              <w:t>Addresses:</w:t>
            </w:r>
          </w:p>
        </w:tc>
        <w:tc>
          <w:tcPr>
            <w:tcW w:w="5321" w:type="dxa"/>
          </w:tcPr>
          <w:p w:rsidR="002F658F" w:rsidRPr="00F63031" w:rsidRDefault="002F658F" w:rsidP="00CC6995">
            <w:pPr>
              <w:spacing w:before="60" w:after="60" w:line="240" w:lineRule="atLeast"/>
              <w:ind w:left="0" w:right="619"/>
              <w:jc w:val="both"/>
              <w:rPr>
                <w:rFonts w:ascii="Times New Roman" w:hAnsi="Times New Roman"/>
                <w:bCs/>
                <w:sz w:val="22"/>
                <w:szCs w:val="22"/>
              </w:rPr>
            </w:pPr>
            <w:r w:rsidRPr="00F63031">
              <w:rPr>
                <w:rFonts w:ascii="Times New Roman" w:hAnsi="Times New Roman"/>
                <w:bCs/>
                <w:sz w:val="22"/>
                <w:szCs w:val="22"/>
              </w:rPr>
              <w:t>1717 W. 13</w:t>
            </w:r>
            <w:r w:rsidRPr="00F63031">
              <w:rPr>
                <w:rFonts w:ascii="Times New Roman" w:hAnsi="Times New Roman"/>
                <w:bCs/>
                <w:sz w:val="22"/>
                <w:szCs w:val="22"/>
                <w:vertAlign w:val="superscript"/>
              </w:rPr>
              <w:t>th</w:t>
            </w:r>
            <w:r w:rsidRPr="00F63031">
              <w:rPr>
                <w:rFonts w:ascii="Times New Roman" w:hAnsi="Times New Roman"/>
                <w:bCs/>
                <w:sz w:val="22"/>
                <w:szCs w:val="22"/>
              </w:rPr>
              <w:t xml:space="preserve"> Street</w:t>
            </w:r>
          </w:p>
          <w:p w:rsidR="002F658F" w:rsidRPr="00F63031" w:rsidRDefault="002F658F" w:rsidP="005954FC">
            <w:pPr>
              <w:spacing w:before="60" w:after="60" w:line="240" w:lineRule="atLeast"/>
              <w:ind w:left="0" w:right="619"/>
              <w:jc w:val="both"/>
              <w:rPr>
                <w:rFonts w:ascii="Times New Roman" w:hAnsi="Times New Roman"/>
                <w:sz w:val="22"/>
                <w:szCs w:val="22"/>
              </w:rPr>
            </w:pPr>
            <w:r w:rsidRPr="00F63031">
              <w:rPr>
                <w:rFonts w:ascii="Times New Roman" w:hAnsi="Times New Roman"/>
                <w:bCs/>
                <w:sz w:val="22"/>
                <w:szCs w:val="22"/>
              </w:rPr>
              <w:t>Deer Park, TX, 77536</w:t>
            </w:r>
          </w:p>
        </w:tc>
      </w:tr>
      <w:tr w:rsidR="002F658F" w:rsidRPr="00F63031" w:rsidTr="003977A4">
        <w:trPr>
          <w:cantSplit/>
        </w:trPr>
        <w:tc>
          <w:tcPr>
            <w:tcW w:w="4147" w:type="dxa"/>
          </w:tcPr>
          <w:p w:rsidR="002F658F" w:rsidRPr="00F63031" w:rsidRDefault="002F658F" w:rsidP="005954FC">
            <w:pPr>
              <w:spacing w:before="60" w:after="60"/>
              <w:ind w:left="702" w:right="-108"/>
              <w:rPr>
                <w:rFonts w:ascii="Times New Roman" w:hAnsi="Times New Roman"/>
                <w:b/>
                <w:sz w:val="22"/>
                <w:szCs w:val="22"/>
              </w:rPr>
            </w:pPr>
            <w:r w:rsidRPr="00F63031">
              <w:rPr>
                <w:rFonts w:ascii="Times New Roman" w:hAnsi="Times New Roman"/>
                <w:b/>
                <w:sz w:val="22"/>
                <w:szCs w:val="22"/>
              </w:rPr>
              <w:t>Contractor Resources:</w:t>
            </w:r>
          </w:p>
        </w:tc>
        <w:tc>
          <w:tcPr>
            <w:tcW w:w="5321" w:type="dxa"/>
          </w:tcPr>
          <w:p w:rsidR="002F658F" w:rsidRPr="00F63031" w:rsidRDefault="002F658F" w:rsidP="00CC6995">
            <w:pPr>
              <w:spacing w:before="60" w:after="60"/>
              <w:ind w:left="0" w:right="619"/>
              <w:rPr>
                <w:rFonts w:ascii="Times New Roman" w:hAnsi="Times New Roman"/>
                <w:sz w:val="22"/>
                <w:szCs w:val="22"/>
              </w:rPr>
            </w:pPr>
            <w:r w:rsidRPr="00F63031">
              <w:rPr>
                <w:rFonts w:ascii="Times New Roman" w:hAnsi="Times New Roman"/>
                <w:sz w:val="22"/>
                <w:szCs w:val="22"/>
              </w:rPr>
              <w:t>Trained response personnel</w:t>
            </w:r>
          </w:p>
          <w:p w:rsidR="002F658F" w:rsidRPr="00F63031" w:rsidRDefault="002F658F" w:rsidP="00CC6995">
            <w:pPr>
              <w:spacing w:before="60" w:after="60"/>
              <w:ind w:left="0" w:right="619"/>
              <w:rPr>
                <w:rFonts w:ascii="Times New Roman" w:hAnsi="Times New Roman"/>
                <w:sz w:val="22"/>
                <w:szCs w:val="22"/>
              </w:rPr>
            </w:pPr>
            <w:r w:rsidRPr="00F63031">
              <w:rPr>
                <w:rFonts w:ascii="Times New Roman" w:hAnsi="Times New Roman"/>
                <w:sz w:val="22"/>
                <w:szCs w:val="22"/>
              </w:rPr>
              <w:t>Containment materials</w:t>
            </w:r>
          </w:p>
          <w:p w:rsidR="002F658F" w:rsidRPr="00F63031" w:rsidRDefault="002F658F" w:rsidP="00CC6995">
            <w:pPr>
              <w:spacing w:before="60" w:after="60"/>
              <w:ind w:left="0" w:right="619"/>
              <w:rPr>
                <w:rFonts w:ascii="Times New Roman" w:hAnsi="Times New Roman"/>
                <w:sz w:val="22"/>
                <w:szCs w:val="22"/>
              </w:rPr>
            </w:pPr>
            <w:r w:rsidRPr="00F63031">
              <w:rPr>
                <w:rFonts w:ascii="Times New Roman" w:hAnsi="Times New Roman"/>
                <w:sz w:val="22"/>
                <w:szCs w:val="22"/>
              </w:rPr>
              <w:t>Absorbent materials</w:t>
            </w:r>
          </w:p>
          <w:p w:rsidR="002F658F" w:rsidRPr="00F63031" w:rsidRDefault="002F658F" w:rsidP="00CC6995">
            <w:pPr>
              <w:spacing w:before="60" w:after="60"/>
              <w:ind w:left="0" w:right="619"/>
              <w:rPr>
                <w:rFonts w:ascii="Times New Roman" w:hAnsi="Times New Roman"/>
                <w:sz w:val="22"/>
                <w:szCs w:val="22"/>
              </w:rPr>
            </w:pPr>
            <w:r w:rsidRPr="00F63031">
              <w:rPr>
                <w:rFonts w:ascii="Times New Roman" w:hAnsi="Times New Roman"/>
                <w:sz w:val="22"/>
                <w:szCs w:val="22"/>
              </w:rPr>
              <w:t>Drums/Totes</w:t>
            </w:r>
          </w:p>
          <w:p w:rsidR="002F658F" w:rsidRPr="00F63031" w:rsidRDefault="002F658F" w:rsidP="00CC6995">
            <w:pPr>
              <w:spacing w:before="60" w:after="60"/>
              <w:ind w:left="0" w:right="619"/>
              <w:rPr>
                <w:rFonts w:ascii="Times New Roman" w:hAnsi="Times New Roman"/>
                <w:sz w:val="22"/>
                <w:szCs w:val="22"/>
              </w:rPr>
            </w:pPr>
            <w:r w:rsidRPr="00F63031">
              <w:rPr>
                <w:rFonts w:ascii="Times New Roman" w:hAnsi="Times New Roman"/>
                <w:sz w:val="22"/>
                <w:szCs w:val="22"/>
              </w:rPr>
              <w:t xml:space="preserve">Vehicles for hauling contaminated material </w:t>
            </w:r>
          </w:p>
          <w:p w:rsidR="002F658F" w:rsidRPr="00F63031" w:rsidRDefault="002F658F" w:rsidP="003977A4">
            <w:pPr>
              <w:spacing w:before="60" w:after="60"/>
              <w:ind w:left="0" w:right="619"/>
              <w:rPr>
                <w:rFonts w:ascii="Times New Roman" w:hAnsi="Times New Roman"/>
                <w:sz w:val="22"/>
                <w:szCs w:val="22"/>
              </w:rPr>
            </w:pPr>
            <w:r w:rsidRPr="00F63031">
              <w:rPr>
                <w:rFonts w:ascii="Times New Roman" w:hAnsi="Times New Roman"/>
                <w:sz w:val="22"/>
                <w:szCs w:val="22"/>
              </w:rPr>
              <w:t xml:space="preserve">A full listing of Garner resources is available on their website: </w:t>
            </w:r>
            <w:hyperlink r:id="rId14" w:history="1">
              <w:r w:rsidR="003977A4" w:rsidRPr="00F63031">
                <w:rPr>
                  <w:rStyle w:val="Hyperlink"/>
                  <w:rFonts w:ascii="Times New Roman" w:hAnsi="Times New Roman"/>
                  <w:sz w:val="22"/>
                  <w:szCs w:val="22"/>
                </w:rPr>
                <w:t>http://garner-es.com</w:t>
              </w:r>
            </w:hyperlink>
            <w:r w:rsidR="003977A4" w:rsidRPr="00F63031">
              <w:rPr>
                <w:rFonts w:ascii="Times New Roman" w:hAnsi="Times New Roman"/>
                <w:sz w:val="22"/>
                <w:szCs w:val="22"/>
              </w:rPr>
              <w:t xml:space="preserve"> </w:t>
            </w:r>
          </w:p>
        </w:tc>
      </w:tr>
      <w:tr w:rsidR="0041177D" w:rsidRPr="00F63031" w:rsidTr="003977A4">
        <w:trPr>
          <w:cantSplit/>
        </w:trPr>
        <w:tc>
          <w:tcPr>
            <w:tcW w:w="4147" w:type="dxa"/>
          </w:tcPr>
          <w:p w:rsidR="0041177D" w:rsidRPr="00F63031" w:rsidRDefault="0041177D" w:rsidP="005954FC">
            <w:pPr>
              <w:spacing w:before="60" w:after="60"/>
              <w:ind w:left="0" w:right="-108"/>
              <w:rPr>
                <w:rFonts w:ascii="Times New Roman" w:hAnsi="Times New Roman"/>
                <w:b/>
                <w:sz w:val="22"/>
                <w:szCs w:val="22"/>
              </w:rPr>
            </w:pPr>
            <w:r w:rsidRPr="00F63031">
              <w:rPr>
                <w:rFonts w:ascii="Times New Roman" w:hAnsi="Times New Roman"/>
                <w:b/>
                <w:sz w:val="22"/>
                <w:szCs w:val="22"/>
              </w:rPr>
              <w:t>Contractor Name:</w:t>
            </w:r>
          </w:p>
        </w:tc>
        <w:tc>
          <w:tcPr>
            <w:tcW w:w="5321" w:type="dxa"/>
            <w:vAlign w:val="center"/>
          </w:tcPr>
          <w:p w:rsidR="0041177D" w:rsidRPr="00F63031" w:rsidRDefault="0041177D" w:rsidP="005954FC">
            <w:pPr>
              <w:spacing w:before="60" w:after="60" w:line="240" w:lineRule="atLeast"/>
              <w:ind w:left="0" w:right="619"/>
              <w:rPr>
                <w:rFonts w:ascii="Times New Roman" w:hAnsi="Times New Roman"/>
                <w:b/>
                <w:sz w:val="22"/>
                <w:szCs w:val="22"/>
              </w:rPr>
            </w:pPr>
            <w:r w:rsidRPr="00F63031">
              <w:rPr>
                <w:rFonts w:ascii="Times New Roman" w:hAnsi="Times New Roman"/>
                <w:b/>
                <w:sz w:val="22"/>
                <w:szCs w:val="22"/>
              </w:rPr>
              <w:t>Allied International Emergency, LLC</w:t>
            </w:r>
          </w:p>
        </w:tc>
      </w:tr>
      <w:tr w:rsidR="0041177D" w:rsidRPr="00F63031" w:rsidTr="003977A4">
        <w:trPr>
          <w:cantSplit/>
        </w:trPr>
        <w:tc>
          <w:tcPr>
            <w:tcW w:w="4147" w:type="dxa"/>
          </w:tcPr>
          <w:p w:rsidR="0041177D" w:rsidRPr="00F63031" w:rsidRDefault="0041177D" w:rsidP="00251FCA">
            <w:pPr>
              <w:spacing w:before="60" w:after="60"/>
              <w:ind w:left="702" w:right="-108"/>
              <w:rPr>
                <w:rFonts w:ascii="Times New Roman" w:hAnsi="Times New Roman"/>
                <w:b/>
                <w:sz w:val="22"/>
                <w:szCs w:val="22"/>
              </w:rPr>
            </w:pPr>
            <w:r w:rsidRPr="00F63031">
              <w:rPr>
                <w:rFonts w:ascii="Times New Roman" w:hAnsi="Times New Roman"/>
                <w:b/>
                <w:sz w:val="22"/>
                <w:szCs w:val="22"/>
              </w:rPr>
              <w:t>Phone Number:</w:t>
            </w:r>
          </w:p>
        </w:tc>
        <w:tc>
          <w:tcPr>
            <w:tcW w:w="5321" w:type="dxa"/>
            <w:vAlign w:val="center"/>
          </w:tcPr>
          <w:p w:rsidR="0041177D" w:rsidRPr="00F63031" w:rsidRDefault="0041177D" w:rsidP="005954FC">
            <w:pPr>
              <w:spacing w:before="60" w:after="60" w:line="240" w:lineRule="atLeast"/>
              <w:ind w:left="0" w:right="619"/>
              <w:rPr>
                <w:rFonts w:ascii="Times New Roman" w:hAnsi="Times New Roman"/>
                <w:sz w:val="22"/>
                <w:szCs w:val="22"/>
              </w:rPr>
            </w:pPr>
            <w:r w:rsidRPr="00F63031">
              <w:rPr>
                <w:rFonts w:ascii="Times New Roman" w:hAnsi="Times New Roman"/>
                <w:sz w:val="22"/>
                <w:szCs w:val="22"/>
              </w:rPr>
              <w:t>817-595-0100</w:t>
            </w:r>
            <w:r w:rsidR="006135CE" w:rsidRPr="00F63031">
              <w:rPr>
                <w:rFonts w:ascii="Times New Roman" w:hAnsi="Times New Roman"/>
                <w:sz w:val="22"/>
                <w:szCs w:val="22"/>
              </w:rPr>
              <w:t xml:space="preserve"> (24-hr)</w:t>
            </w:r>
            <w:r w:rsidRPr="00F63031">
              <w:rPr>
                <w:rFonts w:ascii="Times New Roman" w:hAnsi="Times New Roman"/>
                <w:sz w:val="22"/>
                <w:szCs w:val="22"/>
              </w:rPr>
              <w:t xml:space="preserve"> or</w:t>
            </w:r>
          </w:p>
          <w:p w:rsidR="0041177D" w:rsidRPr="00F63031" w:rsidRDefault="0041177D" w:rsidP="005954FC">
            <w:pPr>
              <w:spacing w:before="60" w:after="60" w:line="240" w:lineRule="atLeast"/>
              <w:ind w:left="0" w:right="619"/>
              <w:rPr>
                <w:rFonts w:ascii="Times New Roman" w:hAnsi="Times New Roman"/>
                <w:sz w:val="22"/>
                <w:szCs w:val="22"/>
              </w:rPr>
            </w:pPr>
            <w:r w:rsidRPr="00F63031">
              <w:rPr>
                <w:rFonts w:ascii="Times New Roman" w:hAnsi="Times New Roman"/>
                <w:sz w:val="22"/>
                <w:szCs w:val="22"/>
              </w:rPr>
              <w:t>800-980-7911</w:t>
            </w:r>
            <w:r w:rsidR="006135CE" w:rsidRPr="00F63031">
              <w:rPr>
                <w:rFonts w:ascii="Times New Roman" w:hAnsi="Times New Roman"/>
                <w:sz w:val="22"/>
                <w:szCs w:val="22"/>
              </w:rPr>
              <w:t xml:space="preserve"> (24-hr)</w:t>
            </w:r>
            <w:r w:rsidRPr="00F63031">
              <w:rPr>
                <w:rFonts w:ascii="Times New Roman" w:hAnsi="Times New Roman"/>
                <w:sz w:val="22"/>
                <w:szCs w:val="22"/>
              </w:rPr>
              <w:t>)</w:t>
            </w:r>
          </w:p>
          <w:p w:rsidR="0041177D" w:rsidRPr="00F63031" w:rsidRDefault="0041177D" w:rsidP="005954FC">
            <w:pPr>
              <w:spacing w:before="60" w:after="60" w:line="240" w:lineRule="atLeast"/>
              <w:ind w:left="0" w:right="619"/>
              <w:rPr>
                <w:rFonts w:ascii="Times New Roman" w:hAnsi="Times New Roman"/>
                <w:sz w:val="22"/>
                <w:szCs w:val="22"/>
              </w:rPr>
            </w:pPr>
            <w:r w:rsidRPr="00F63031">
              <w:rPr>
                <w:rFonts w:ascii="Times New Roman" w:hAnsi="Times New Roman"/>
                <w:sz w:val="22"/>
                <w:szCs w:val="22"/>
              </w:rPr>
              <w:t>817-595-0125 (fax)</w:t>
            </w:r>
          </w:p>
        </w:tc>
      </w:tr>
      <w:tr w:rsidR="0041177D" w:rsidRPr="00F63031" w:rsidTr="003977A4">
        <w:trPr>
          <w:cantSplit/>
        </w:trPr>
        <w:tc>
          <w:tcPr>
            <w:tcW w:w="4147" w:type="dxa"/>
          </w:tcPr>
          <w:p w:rsidR="0041177D" w:rsidRPr="00F63031" w:rsidRDefault="0041177D" w:rsidP="00251FCA">
            <w:pPr>
              <w:spacing w:before="60" w:after="60"/>
              <w:ind w:left="702" w:right="-108"/>
              <w:rPr>
                <w:rFonts w:ascii="Times New Roman" w:hAnsi="Times New Roman"/>
                <w:b/>
                <w:sz w:val="22"/>
                <w:szCs w:val="22"/>
              </w:rPr>
            </w:pPr>
            <w:r w:rsidRPr="00F63031">
              <w:rPr>
                <w:rFonts w:ascii="Times New Roman" w:hAnsi="Times New Roman"/>
                <w:b/>
                <w:sz w:val="22"/>
                <w:szCs w:val="22"/>
              </w:rPr>
              <w:t>Addresses:</w:t>
            </w:r>
          </w:p>
        </w:tc>
        <w:tc>
          <w:tcPr>
            <w:tcW w:w="5321" w:type="dxa"/>
            <w:vAlign w:val="center"/>
          </w:tcPr>
          <w:p w:rsidR="0041177D" w:rsidRPr="00F63031" w:rsidRDefault="0041177D" w:rsidP="005954FC">
            <w:pPr>
              <w:spacing w:before="60" w:after="60" w:line="240" w:lineRule="atLeast"/>
              <w:ind w:left="0" w:right="619"/>
              <w:rPr>
                <w:rFonts w:ascii="Times New Roman" w:hAnsi="Times New Roman"/>
                <w:sz w:val="22"/>
                <w:szCs w:val="22"/>
              </w:rPr>
            </w:pPr>
            <w:r w:rsidRPr="00F63031">
              <w:rPr>
                <w:rFonts w:ascii="Times New Roman" w:hAnsi="Times New Roman"/>
                <w:sz w:val="22"/>
                <w:szCs w:val="22"/>
              </w:rPr>
              <w:t>2416 Gravel Drive</w:t>
            </w:r>
          </w:p>
          <w:p w:rsidR="0041177D" w:rsidRPr="00F63031" w:rsidRDefault="0041177D" w:rsidP="005954FC">
            <w:pPr>
              <w:spacing w:before="60" w:after="60" w:line="240" w:lineRule="atLeast"/>
              <w:ind w:left="0" w:right="619"/>
              <w:rPr>
                <w:rFonts w:ascii="Times New Roman" w:hAnsi="Times New Roman"/>
                <w:sz w:val="22"/>
                <w:szCs w:val="22"/>
              </w:rPr>
            </w:pPr>
            <w:r w:rsidRPr="00F63031">
              <w:rPr>
                <w:rFonts w:ascii="Times New Roman" w:hAnsi="Times New Roman"/>
                <w:sz w:val="22"/>
                <w:szCs w:val="22"/>
              </w:rPr>
              <w:t>Fort Worth, TX 76118</w:t>
            </w:r>
          </w:p>
        </w:tc>
      </w:tr>
      <w:tr w:rsidR="0041177D" w:rsidRPr="00F63031" w:rsidTr="003977A4">
        <w:trPr>
          <w:cantSplit/>
        </w:trPr>
        <w:tc>
          <w:tcPr>
            <w:tcW w:w="4147" w:type="dxa"/>
          </w:tcPr>
          <w:p w:rsidR="0041177D" w:rsidRPr="00F63031" w:rsidRDefault="0041177D" w:rsidP="00251FCA">
            <w:pPr>
              <w:spacing w:before="60" w:after="60"/>
              <w:ind w:left="702" w:right="-108"/>
              <w:rPr>
                <w:rFonts w:ascii="Times New Roman" w:hAnsi="Times New Roman"/>
                <w:b/>
                <w:sz w:val="22"/>
                <w:szCs w:val="22"/>
              </w:rPr>
            </w:pPr>
            <w:r w:rsidRPr="00F63031">
              <w:rPr>
                <w:rFonts w:ascii="Times New Roman" w:hAnsi="Times New Roman"/>
                <w:b/>
                <w:sz w:val="22"/>
                <w:szCs w:val="22"/>
              </w:rPr>
              <w:t>Contractor Resources:</w:t>
            </w:r>
          </w:p>
        </w:tc>
        <w:tc>
          <w:tcPr>
            <w:tcW w:w="5321" w:type="dxa"/>
            <w:vAlign w:val="center"/>
          </w:tcPr>
          <w:p w:rsidR="0041177D" w:rsidRPr="00F63031" w:rsidRDefault="0041177D" w:rsidP="0041177D">
            <w:pPr>
              <w:spacing w:before="60" w:after="60"/>
              <w:ind w:left="0" w:right="619"/>
              <w:rPr>
                <w:rFonts w:ascii="Times New Roman" w:hAnsi="Times New Roman"/>
                <w:sz w:val="22"/>
                <w:szCs w:val="22"/>
              </w:rPr>
            </w:pPr>
            <w:r w:rsidRPr="00F63031">
              <w:rPr>
                <w:rFonts w:ascii="Times New Roman" w:hAnsi="Times New Roman"/>
                <w:sz w:val="22"/>
                <w:szCs w:val="22"/>
              </w:rPr>
              <w:t>Trained response personnel</w:t>
            </w:r>
          </w:p>
          <w:p w:rsidR="0041177D" w:rsidRPr="00F63031" w:rsidRDefault="0041177D" w:rsidP="0041177D">
            <w:pPr>
              <w:spacing w:before="60" w:after="60"/>
              <w:ind w:left="0" w:right="619"/>
              <w:rPr>
                <w:rFonts w:ascii="Times New Roman" w:hAnsi="Times New Roman"/>
                <w:sz w:val="22"/>
                <w:szCs w:val="22"/>
              </w:rPr>
            </w:pPr>
            <w:r w:rsidRPr="00F63031">
              <w:rPr>
                <w:rFonts w:ascii="Times New Roman" w:hAnsi="Times New Roman"/>
                <w:sz w:val="22"/>
                <w:szCs w:val="22"/>
              </w:rPr>
              <w:t>Containment materials</w:t>
            </w:r>
          </w:p>
          <w:p w:rsidR="0041177D" w:rsidRPr="00F63031" w:rsidRDefault="0041177D" w:rsidP="0041177D">
            <w:pPr>
              <w:spacing w:before="60" w:after="60"/>
              <w:ind w:left="0" w:right="619"/>
              <w:rPr>
                <w:rFonts w:ascii="Times New Roman" w:hAnsi="Times New Roman"/>
                <w:sz w:val="22"/>
                <w:szCs w:val="22"/>
              </w:rPr>
            </w:pPr>
            <w:r w:rsidRPr="00F63031">
              <w:rPr>
                <w:rFonts w:ascii="Times New Roman" w:hAnsi="Times New Roman"/>
                <w:sz w:val="22"/>
                <w:szCs w:val="22"/>
              </w:rPr>
              <w:t>Absorbent materials</w:t>
            </w:r>
          </w:p>
          <w:p w:rsidR="0041177D" w:rsidRPr="00F63031" w:rsidRDefault="0041177D" w:rsidP="0041177D">
            <w:pPr>
              <w:spacing w:before="60" w:after="60"/>
              <w:ind w:left="0" w:right="619"/>
              <w:rPr>
                <w:rFonts w:ascii="Times New Roman" w:hAnsi="Times New Roman"/>
                <w:sz w:val="22"/>
                <w:szCs w:val="22"/>
              </w:rPr>
            </w:pPr>
            <w:r w:rsidRPr="00F63031">
              <w:rPr>
                <w:rFonts w:ascii="Times New Roman" w:hAnsi="Times New Roman"/>
                <w:sz w:val="22"/>
                <w:szCs w:val="22"/>
              </w:rPr>
              <w:t>Drums/Totes</w:t>
            </w:r>
          </w:p>
          <w:p w:rsidR="0041177D" w:rsidRPr="00F63031" w:rsidRDefault="0041177D" w:rsidP="0041177D">
            <w:pPr>
              <w:spacing w:before="60" w:after="60"/>
              <w:ind w:left="0" w:right="619"/>
              <w:rPr>
                <w:rFonts w:ascii="Times New Roman" w:hAnsi="Times New Roman"/>
                <w:sz w:val="22"/>
                <w:szCs w:val="22"/>
              </w:rPr>
            </w:pPr>
            <w:r w:rsidRPr="00F63031">
              <w:rPr>
                <w:rFonts w:ascii="Times New Roman" w:hAnsi="Times New Roman"/>
                <w:sz w:val="22"/>
                <w:szCs w:val="22"/>
              </w:rPr>
              <w:t>Vehicles for hauling contaminated material</w:t>
            </w:r>
          </w:p>
        </w:tc>
      </w:tr>
      <w:tr w:rsidR="0041177D" w:rsidRPr="00F63031" w:rsidTr="003977A4">
        <w:trPr>
          <w:cantSplit/>
        </w:trPr>
        <w:tc>
          <w:tcPr>
            <w:tcW w:w="4147" w:type="dxa"/>
          </w:tcPr>
          <w:p w:rsidR="0041177D" w:rsidRPr="00F63031" w:rsidRDefault="0041177D" w:rsidP="00AE6BEF">
            <w:pPr>
              <w:keepNext/>
              <w:keepLines/>
              <w:spacing w:before="60" w:after="60"/>
              <w:ind w:left="0" w:right="-108"/>
              <w:rPr>
                <w:rFonts w:ascii="Times New Roman" w:hAnsi="Times New Roman"/>
                <w:b/>
                <w:sz w:val="22"/>
                <w:szCs w:val="22"/>
              </w:rPr>
            </w:pPr>
            <w:r w:rsidRPr="00F63031">
              <w:rPr>
                <w:rFonts w:ascii="Times New Roman" w:hAnsi="Times New Roman"/>
                <w:b/>
                <w:sz w:val="22"/>
                <w:szCs w:val="22"/>
              </w:rPr>
              <w:lastRenderedPageBreak/>
              <w:t>Contractor Name:</w:t>
            </w:r>
          </w:p>
        </w:tc>
        <w:tc>
          <w:tcPr>
            <w:tcW w:w="5321" w:type="dxa"/>
            <w:vAlign w:val="center"/>
          </w:tcPr>
          <w:p w:rsidR="0041177D" w:rsidRPr="00F63031" w:rsidRDefault="0041177D" w:rsidP="00AE6BEF">
            <w:pPr>
              <w:keepNext/>
              <w:keepLines/>
              <w:spacing w:before="60" w:after="60" w:line="240" w:lineRule="atLeast"/>
              <w:ind w:left="0" w:right="619"/>
              <w:rPr>
                <w:rFonts w:ascii="Times New Roman" w:hAnsi="Times New Roman"/>
                <w:b/>
                <w:sz w:val="22"/>
                <w:szCs w:val="22"/>
              </w:rPr>
            </w:pPr>
            <w:r w:rsidRPr="00F63031">
              <w:rPr>
                <w:rFonts w:ascii="Times New Roman" w:hAnsi="Times New Roman"/>
                <w:b/>
                <w:sz w:val="22"/>
                <w:szCs w:val="22"/>
              </w:rPr>
              <w:t>Eagle Construction &amp; Environmental Services, LP</w:t>
            </w:r>
          </w:p>
        </w:tc>
      </w:tr>
      <w:tr w:rsidR="0041177D" w:rsidRPr="00F63031" w:rsidTr="005954FC">
        <w:tc>
          <w:tcPr>
            <w:tcW w:w="4147" w:type="dxa"/>
          </w:tcPr>
          <w:p w:rsidR="0041177D" w:rsidRPr="00F63031" w:rsidRDefault="0041177D" w:rsidP="00AE6BEF">
            <w:pPr>
              <w:keepNext/>
              <w:keepLines/>
              <w:spacing w:before="60" w:after="60"/>
              <w:ind w:left="702" w:right="-108"/>
              <w:rPr>
                <w:rFonts w:ascii="Times New Roman" w:hAnsi="Times New Roman"/>
                <w:b/>
                <w:sz w:val="22"/>
                <w:szCs w:val="22"/>
              </w:rPr>
            </w:pPr>
            <w:r w:rsidRPr="00F63031">
              <w:rPr>
                <w:rFonts w:ascii="Times New Roman" w:hAnsi="Times New Roman"/>
                <w:b/>
                <w:sz w:val="22"/>
                <w:szCs w:val="22"/>
              </w:rPr>
              <w:t>Phone Number:</w:t>
            </w:r>
          </w:p>
        </w:tc>
        <w:tc>
          <w:tcPr>
            <w:tcW w:w="5321" w:type="dxa"/>
          </w:tcPr>
          <w:p w:rsidR="0041177D" w:rsidRPr="00F63031" w:rsidRDefault="0041177D" w:rsidP="00AE6BEF">
            <w:pPr>
              <w:keepNext/>
              <w:keepLines/>
              <w:spacing w:before="60" w:after="60" w:line="240" w:lineRule="atLeast"/>
              <w:ind w:left="0" w:right="619"/>
              <w:jc w:val="both"/>
              <w:rPr>
                <w:rFonts w:ascii="Times New Roman" w:hAnsi="Times New Roman"/>
                <w:sz w:val="22"/>
                <w:szCs w:val="22"/>
              </w:rPr>
            </w:pPr>
            <w:r w:rsidRPr="00F63031">
              <w:rPr>
                <w:rFonts w:ascii="Times New Roman" w:hAnsi="Times New Roman"/>
                <w:sz w:val="22"/>
                <w:szCs w:val="22"/>
              </w:rPr>
              <w:t>800-336-0909</w:t>
            </w:r>
            <w:r w:rsidR="006135CE" w:rsidRPr="00F63031">
              <w:rPr>
                <w:rFonts w:ascii="Times New Roman" w:hAnsi="Times New Roman"/>
                <w:sz w:val="22"/>
                <w:szCs w:val="22"/>
              </w:rPr>
              <w:t xml:space="preserve"> (24-hr)</w:t>
            </w:r>
          </w:p>
          <w:p w:rsidR="0041177D" w:rsidRPr="00F63031" w:rsidRDefault="0041177D" w:rsidP="00AE6BEF">
            <w:pPr>
              <w:keepNext/>
              <w:keepLines/>
              <w:spacing w:before="60" w:after="60"/>
              <w:ind w:left="0" w:right="619"/>
              <w:rPr>
                <w:rFonts w:ascii="Times New Roman" w:hAnsi="Times New Roman"/>
                <w:sz w:val="22"/>
                <w:szCs w:val="22"/>
              </w:rPr>
            </w:pPr>
            <w:r w:rsidRPr="00F63031">
              <w:rPr>
                <w:rFonts w:ascii="Times New Roman" w:hAnsi="Times New Roman"/>
                <w:sz w:val="22"/>
                <w:szCs w:val="22"/>
              </w:rPr>
              <w:t>281-867-9131 (non-emergency)</w:t>
            </w:r>
          </w:p>
        </w:tc>
      </w:tr>
      <w:tr w:rsidR="0041177D" w:rsidRPr="00F63031" w:rsidTr="005954FC">
        <w:tc>
          <w:tcPr>
            <w:tcW w:w="4147" w:type="dxa"/>
          </w:tcPr>
          <w:p w:rsidR="0041177D" w:rsidRPr="00F63031" w:rsidRDefault="0041177D" w:rsidP="00AE6BEF">
            <w:pPr>
              <w:keepNext/>
              <w:keepLines/>
              <w:spacing w:before="60" w:after="60"/>
              <w:ind w:left="702" w:right="-108"/>
              <w:rPr>
                <w:rFonts w:ascii="Times New Roman" w:hAnsi="Times New Roman"/>
                <w:b/>
                <w:sz w:val="22"/>
                <w:szCs w:val="22"/>
              </w:rPr>
            </w:pPr>
            <w:r w:rsidRPr="00F63031">
              <w:rPr>
                <w:rFonts w:ascii="Times New Roman" w:hAnsi="Times New Roman"/>
                <w:b/>
                <w:sz w:val="22"/>
                <w:szCs w:val="22"/>
              </w:rPr>
              <w:t>Addresses:</w:t>
            </w:r>
          </w:p>
        </w:tc>
        <w:tc>
          <w:tcPr>
            <w:tcW w:w="5321" w:type="dxa"/>
          </w:tcPr>
          <w:p w:rsidR="0041177D" w:rsidRPr="00F63031" w:rsidRDefault="0041177D" w:rsidP="00AE6BEF">
            <w:pPr>
              <w:keepNext/>
              <w:keepLines/>
              <w:spacing w:before="60" w:after="60" w:line="240" w:lineRule="atLeast"/>
              <w:ind w:left="0" w:right="619"/>
              <w:jc w:val="both"/>
              <w:rPr>
                <w:rFonts w:ascii="Times New Roman" w:hAnsi="Times New Roman"/>
                <w:sz w:val="22"/>
                <w:szCs w:val="22"/>
              </w:rPr>
            </w:pPr>
            <w:r w:rsidRPr="00F63031">
              <w:rPr>
                <w:rFonts w:ascii="Times New Roman" w:hAnsi="Times New Roman"/>
                <w:sz w:val="22"/>
                <w:szCs w:val="22"/>
              </w:rPr>
              <w:t>1700 North E Street</w:t>
            </w:r>
          </w:p>
          <w:p w:rsidR="0041177D" w:rsidRPr="00F63031" w:rsidRDefault="0041177D" w:rsidP="00AE6BEF">
            <w:pPr>
              <w:keepNext/>
              <w:keepLines/>
              <w:spacing w:before="60" w:after="60" w:line="240" w:lineRule="atLeast"/>
              <w:ind w:left="0" w:right="619"/>
              <w:jc w:val="both"/>
              <w:rPr>
                <w:rFonts w:ascii="Times New Roman" w:hAnsi="Times New Roman"/>
                <w:sz w:val="22"/>
                <w:szCs w:val="22"/>
              </w:rPr>
            </w:pPr>
            <w:smartTag w:uri="urn:schemas-microsoft-com:office:smarttags" w:element="place">
              <w:smartTag w:uri="urn:schemas-microsoft-com:office:smarttags" w:element="City">
                <w:r w:rsidRPr="00F63031">
                  <w:rPr>
                    <w:rFonts w:ascii="Times New Roman" w:hAnsi="Times New Roman"/>
                    <w:sz w:val="22"/>
                    <w:szCs w:val="22"/>
                  </w:rPr>
                  <w:t>La Porte</w:t>
                </w:r>
              </w:smartTag>
              <w:r w:rsidRPr="00F63031">
                <w:rPr>
                  <w:rFonts w:ascii="Times New Roman" w:hAnsi="Times New Roman"/>
                  <w:sz w:val="22"/>
                  <w:szCs w:val="22"/>
                </w:rPr>
                <w:t xml:space="preserve">, </w:t>
              </w:r>
              <w:smartTag w:uri="urn:schemas-microsoft-com:office:smarttags" w:element="State">
                <w:r w:rsidRPr="00F63031">
                  <w:rPr>
                    <w:rFonts w:ascii="Times New Roman" w:hAnsi="Times New Roman"/>
                    <w:sz w:val="22"/>
                    <w:szCs w:val="22"/>
                  </w:rPr>
                  <w:t>TX</w:t>
                </w:r>
              </w:smartTag>
              <w:r w:rsidRPr="00F63031">
                <w:rPr>
                  <w:rFonts w:ascii="Times New Roman" w:hAnsi="Times New Roman"/>
                  <w:sz w:val="22"/>
                  <w:szCs w:val="22"/>
                </w:rPr>
                <w:t xml:space="preserve"> </w:t>
              </w:r>
              <w:smartTag w:uri="urn:schemas-microsoft-com:office:smarttags" w:element="PostalCode">
                <w:r w:rsidRPr="00F63031">
                  <w:rPr>
                    <w:rFonts w:ascii="Times New Roman" w:hAnsi="Times New Roman"/>
                    <w:sz w:val="22"/>
                    <w:szCs w:val="22"/>
                  </w:rPr>
                  <w:t>77571</w:t>
                </w:r>
              </w:smartTag>
            </w:smartTag>
          </w:p>
        </w:tc>
      </w:tr>
      <w:tr w:rsidR="0041177D" w:rsidRPr="00F63031" w:rsidTr="005954FC">
        <w:tc>
          <w:tcPr>
            <w:tcW w:w="4147" w:type="dxa"/>
          </w:tcPr>
          <w:p w:rsidR="0041177D" w:rsidRPr="00F63031" w:rsidRDefault="0041177D" w:rsidP="00AE6BEF">
            <w:pPr>
              <w:keepLines/>
              <w:spacing w:before="60" w:after="60"/>
              <w:ind w:left="702" w:right="-108"/>
              <w:rPr>
                <w:rFonts w:ascii="Times New Roman" w:hAnsi="Times New Roman"/>
                <w:b/>
                <w:sz w:val="22"/>
                <w:szCs w:val="22"/>
              </w:rPr>
            </w:pPr>
            <w:r w:rsidRPr="00F63031">
              <w:rPr>
                <w:rFonts w:ascii="Times New Roman" w:hAnsi="Times New Roman"/>
                <w:b/>
                <w:sz w:val="22"/>
                <w:szCs w:val="22"/>
              </w:rPr>
              <w:t>Contractor Resources:</w:t>
            </w:r>
          </w:p>
        </w:tc>
        <w:tc>
          <w:tcPr>
            <w:tcW w:w="5321" w:type="dxa"/>
          </w:tcPr>
          <w:p w:rsidR="0041177D" w:rsidRPr="00F63031" w:rsidRDefault="0041177D" w:rsidP="00AE6BEF">
            <w:pPr>
              <w:keepLines/>
              <w:spacing w:before="60" w:after="60"/>
              <w:ind w:left="0" w:right="619"/>
              <w:rPr>
                <w:rFonts w:ascii="Times New Roman" w:hAnsi="Times New Roman"/>
                <w:sz w:val="22"/>
                <w:szCs w:val="22"/>
              </w:rPr>
            </w:pPr>
            <w:r w:rsidRPr="00F63031">
              <w:rPr>
                <w:rFonts w:ascii="Times New Roman" w:hAnsi="Times New Roman"/>
                <w:sz w:val="22"/>
                <w:szCs w:val="22"/>
              </w:rPr>
              <w:t>Trained response personnel</w:t>
            </w:r>
          </w:p>
          <w:p w:rsidR="0041177D" w:rsidRPr="00F63031" w:rsidRDefault="0041177D" w:rsidP="00AE6BEF">
            <w:pPr>
              <w:keepLines/>
              <w:spacing w:before="60" w:after="60"/>
              <w:ind w:left="0" w:right="619"/>
              <w:rPr>
                <w:rFonts w:ascii="Times New Roman" w:hAnsi="Times New Roman"/>
                <w:sz w:val="22"/>
                <w:szCs w:val="22"/>
              </w:rPr>
            </w:pPr>
            <w:r w:rsidRPr="00F63031">
              <w:rPr>
                <w:rFonts w:ascii="Times New Roman" w:hAnsi="Times New Roman"/>
                <w:sz w:val="22"/>
                <w:szCs w:val="22"/>
              </w:rPr>
              <w:t>Containment materials</w:t>
            </w:r>
          </w:p>
          <w:p w:rsidR="0041177D" w:rsidRPr="00F63031" w:rsidRDefault="0041177D" w:rsidP="00AE6BEF">
            <w:pPr>
              <w:keepLines/>
              <w:spacing w:before="60" w:after="60"/>
              <w:ind w:left="0" w:right="619"/>
              <w:rPr>
                <w:rFonts w:ascii="Times New Roman" w:hAnsi="Times New Roman"/>
                <w:sz w:val="22"/>
                <w:szCs w:val="22"/>
              </w:rPr>
            </w:pPr>
            <w:r w:rsidRPr="00F63031">
              <w:rPr>
                <w:rFonts w:ascii="Times New Roman" w:hAnsi="Times New Roman"/>
                <w:sz w:val="22"/>
                <w:szCs w:val="22"/>
              </w:rPr>
              <w:t>Absorbent materials</w:t>
            </w:r>
          </w:p>
          <w:p w:rsidR="0041177D" w:rsidRPr="00F63031" w:rsidRDefault="0041177D" w:rsidP="00AE6BEF">
            <w:pPr>
              <w:keepLines/>
              <w:spacing w:before="60" w:after="60"/>
              <w:ind w:left="0" w:right="619"/>
              <w:rPr>
                <w:rFonts w:ascii="Times New Roman" w:hAnsi="Times New Roman"/>
                <w:sz w:val="22"/>
                <w:szCs w:val="22"/>
              </w:rPr>
            </w:pPr>
            <w:r w:rsidRPr="00F63031">
              <w:rPr>
                <w:rFonts w:ascii="Times New Roman" w:hAnsi="Times New Roman"/>
                <w:sz w:val="22"/>
                <w:szCs w:val="22"/>
              </w:rPr>
              <w:t>Drums/Totes</w:t>
            </w:r>
          </w:p>
          <w:p w:rsidR="0041177D" w:rsidRPr="00F63031" w:rsidRDefault="0041177D" w:rsidP="00AE6BEF">
            <w:pPr>
              <w:keepLines/>
              <w:spacing w:before="60" w:after="60"/>
              <w:ind w:left="0" w:right="619"/>
              <w:rPr>
                <w:rFonts w:ascii="Times New Roman" w:hAnsi="Times New Roman"/>
                <w:sz w:val="22"/>
                <w:szCs w:val="22"/>
              </w:rPr>
            </w:pPr>
            <w:r w:rsidRPr="00F63031">
              <w:rPr>
                <w:rFonts w:ascii="Times New Roman" w:hAnsi="Times New Roman"/>
                <w:sz w:val="22"/>
                <w:szCs w:val="22"/>
              </w:rPr>
              <w:t xml:space="preserve">Vehicles for hauling contaminated material </w:t>
            </w:r>
          </w:p>
        </w:tc>
      </w:tr>
    </w:tbl>
    <w:p w:rsidR="00432CD4" w:rsidRPr="00F63031" w:rsidRDefault="00432CD4" w:rsidP="00975F02">
      <w:pPr>
        <w:pStyle w:val="BodyText"/>
        <w:spacing w:after="0" w:line="240" w:lineRule="auto"/>
        <w:ind w:left="0"/>
        <w:jc w:val="left"/>
        <w:rPr>
          <w:rFonts w:ascii="Times New Roman" w:hAnsi="Times New Roman"/>
          <w:sz w:val="16"/>
          <w:szCs w:val="16"/>
        </w:rPr>
      </w:pPr>
    </w:p>
    <w:sectPr w:rsidR="00432CD4" w:rsidRPr="00F63031" w:rsidSect="00975F02">
      <w:headerReference w:type="default" r:id="rId15"/>
      <w:headerReference w:type="first" r:id="rId16"/>
      <w:footerReference w:type="first" r:id="rId17"/>
      <w:pgSz w:w="12240" w:h="15840"/>
      <w:pgMar w:top="720" w:right="1440" w:bottom="734" w:left="1440" w:header="720" w:footer="4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E85" w:rsidRDefault="000B6E85">
      <w:r>
        <w:separator/>
      </w:r>
    </w:p>
  </w:endnote>
  <w:endnote w:type="continuationSeparator" w:id="0">
    <w:p w:rsidR="000B6E85" w:rsidRDefault="000B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879" w:rsidRPr="00616F80" w:rsidRDefault="00D82879" w:rsidP="007A1044">
    <w:pPr>
      <w:pStyle w:val="Footer"/>
      <w:jc w:val="righ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FEF" w:rsidRPr="00616F80" w:rsidRDefault="00936FEF" w:rsidP="007A1044">
    <w:pPr>
      <w:pStyle w:val="Footer"/>
      <w:jc w:val="right"/>
      <w:rPr>
        <w:szCs w:val="18"/>
      </w:rPr>
    </w:pPr>
    <w:r>
      <w:rPr>
        <w:szCs w:val="18"/>
      </w:rPr>
      <w:t xml:space="preserve">QRG-Page </w:t>
    </w:r>
    <w:r w:rsidRPr="00A75473">
      <w:rPr>
        <w:szCs w:val="18"/>
      </w:rPr>
      <w:fldChar w:fldCharType="begin"/>
    </w:r>
    <w:r w:rsidRPr="00A75473">
      <w:rPr>
        <w:szCs w:val="18"/>
      </w:rPr>
      <w:instrText xml:space="preserve"> PAGE   \* MERGEFORMAT </w:instrText>
    </w:r>
    <w:r w:rsidRPr="00A75473">
      <w:rPr>
        <w:szCs w:val="18"/>
      </w:rPr>
      <w:fldChar w:fldCharType="separate"/>
    </w:r>
    <w:r w:rsidR="00242582">
      <w:rPr>
        <w:noProof/>
        <w:szCs w:val="18"/>
      </w:rPr>
      <w:t>5</w:t>
    </w:r>
    <w:r w:rsidRPr="00A75473">
      <w:rPr>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879" w:rsidRDefault="00D82879">
    <w:pPr>
      <w:pStyle w:val="Footer"/>
      <w:widowControl w:val="0"/>
      <w:tabs>
        <w:tab w:val="clear" w:pos="4320"/>
        <w:tab w:val="clear" w:pos="8640"/>
        <w:tab w:val="center" w:pos="4680"/>
      </w:tabs>
      <w:ind w:left="0" w:right="360"/>
    </w:pPr>
    <w:r>
      <w:rPr>
        <w:sz w:val="16"/>
        <w:szCs w:val="16"/>
      </w:rPr>
      <w:tab/>
    </w:r>
    <w:r>
      <w:rPr>
        <w:sz w:val="16"/>
        <w:szCs w:val="16"/>
      </w:rPr>
      <w:tab/>
    </w:r>
    <w:r>
      <w:rPr>
        <w:sz w:val="16"/>
        <w:szCs w:val="16"/>
      </w:rPr>
      <w:tab/>
      <w:t xml:space="preserve"> </w:t>
    </w:r>
  </w:p>
  <w:p w:rsidR="00D82879" w:rsidRDefault="00D82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E85" w:rsidRDefault="000B6E85" w:rsidP="00D17671">
      <w:pPr>
        <w:ind w:left="0"/>
      </w:pPr>
      <w:r>
        <w:separator/>
      </w:r>
    </w:p>
  </w:footnote>
  <w:footnote w:type="continuationSeparator" w:id="0">
    <w:p w:rsidR="000B6E85" w:rsidRDefault="000B6E85">
      <w:r>
        <w:continuationSeparator/>
      </w:r>
    </w:p>
  </w:footnote>
  <w:footnote w:id="1">
    <w:p w:rsidR="005C3C79" w:rsidRPr="005C3C79" w:rsidRDefault="005C3C79" w:rsidP="008B2F50">
      <w:pPr>
        <w:pStyle w:val="FootnoteText"/>
        <w:tabs>
          <w:tab w:val="left" w:pos="180"/>
        </w:tabs>
        <w:spacing w:after="40"/>
        <w:ind w:left="180" w:hanging="180"/>
        <w:rPr>
          <w:sz w:val="22"/>
          <w:szCs w:val="22"/>
        </w:rPr>
      </w:pPr>
      <w:r w:rsidRPr="005C3C79">
        <w:rPr>
          <w:rStyle w:val="FootnoteReference"/>
          <w:sz w:val="22"/>
          <w:szCs w:val="22"/>
        </w:rPr>
        <w:footnoteRef/>
      </w:r>
      <w:r w:rsidR="008B2F50">
        <w:rPr>
          <w:sz w:val="22"/>
          <w:szCs w:val="22"/>
        </w:rPr>
        <w:tab/>
      </w:r>
      <w:r w:rsidRPr="008B2F50">
        <w:rPr>
          <w:sz w:val="18"/>
          <w:szCs w:val="18"/>
        </w:rPr>
        <w:t>The 24-hour Spill Reporting line is supported by several Texas agencies and is answered 24 hours a day.  It serves as the TCEQ spill reporting line during the day and the State Emergency Response Commission (SERC) line at night.</w:t>
      </w:r>
    </w:p>
  </w:footnote>
  <w:footnote w:id="2">
    <w:p w:rsidR="005C3C79" w:rsidRDefault="005C3C79" w:rsidP="008B2F50">
      <w:pPr>
        <w:pStyle w:val="FootnoteText"/>
        <w:tabs>
          <w:tab w:val="left" w:pos="180"/>
        </w:tabs>
        <w:spacing w:after="40"/>
        <w:ind w:left="180" w:hanging="180"/>
      </w:pPr>
      <w:r w:rsidRPr="005C3C79">
        <w:rPr>
          <w:rStyle w:val="FootnoteReference"/>
          <w:sz w:val="22"/>
          <w:szCs w:val="22"/>
        </w:rPr>
        <w:footnoteRef/>
      </w:r>
      <w:r w:rsidR="008B2F50">
        <w:rPr>
          <w:sz w:val="22"/>
          <w:szCs w:val="22"/>
        </w:rPr>
        <w:tab/>
      </w:r>
      <w:r w:rsidRPr="008B2F50">
        <w:rPr>
          <w:sz w:val="18"/>
          <w:szCs w:val="18"/>
        </w:rPr>
        <w:t xml:space="preserve">The NRC is the sole federal point of contact for reporting all spills to water, or releases of hazardous materials exceeding their reportable quantity. </w:t>
      </w:r>
    </w:p>
  </w:footnote>
  <w:footnote w:id="3">
    <w:p w:rsidR="00037A18" w:rsidRDefault="00037A18" w:rsidP="00D17671">
      <w:pPr>
        <w:pStyle w:val="FootnoteText"/>
        <w:tabs>
          <w:tab w:val="left" w:pos="180"/>
        </w:tabs>
        <w:ind w:left="187" w:hanging="187"/>
      </w:pPr>
      <w:r>
        <w:rPr>
          <w:rStyle w:val="FootnoteReference"/>
        </w:rPr>
        <w:footnoteRef/>
      </w:r>
      <w:r>
        <w:tab/>
      </w:r>
      <w:r w:rsidRPr="008B2F50">
        <w:rPr>
          <w:spacing w:val="0"/>
          <w:sz w:val="18"/>
          <w:szCs w:val="18"/>
        </w:rPr>
        <w:t>Petroleum product – In Texas, a petroleum product is defined as a petroleum substance obtained from distilling and processing crude oil that is liquid at standard conditions of temperature and pressure, and that is capable of being used as a fuel for the propulsion of a motor vehicle or aircraft, including but not necessarily limited to motor gasoline, gasohol, other alcohol blended fuels, aviation gasoline, kerosene, distillate fuel oil, and #1 and #2 diesel.  The term does not include naphtha-type jet fuel, kerosene-type jet fuel, or a petroleum product destined for use in chemical manufacturing or feedstock of that manufacturing.  30 TAC 327.2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879" w:rsidRDefault="00D82879">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879" w:rsidRDefault="00D82879">
    <w:pPr>
      <w:pStyle w:val="Header"/>
      <w:ind w:left="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879" w:rsidRDefault="00D82879">
    <w:pPr>
      <w:pStyle w:val="Header"/>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879" w:rsidRDefault="00D82879">
    <w:pPr>
      <w:pStyle w:val="Header"/>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879" w:rsidRDefault="00D82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5EB"/>
    <w:multiLevelType w:val="hybridMultilevel"/>
    <w:tmpl w:val="8B7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10721"/>
    <w:multiLevelType w:val="hybridMultilevel"/>
    <w:tmpl w:val="71A07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9B5C82"/>
    <w:multiLevelType w:val="hybridMultilevel"/>
    <w:tmpl w:val="78247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D1D8B"/>
    <w:multiLevelType w:val="hybridMultilevel"/>
    <w:tmpl w:val="4DFE99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F55E34"/>
    <w:multiLevelType w:val="hybridMultilevel"/>
    <w:tmpl w:val="810E8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3B365D"/>
    <w:multiLevelType w:val="multilevel"/>
    <w:tmpl w:val="002270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pStyle w:val="Heading6"/>
      <w:lvlText w:val="%1.%2.%3.%4.%5.%6"/>
      <w:lvlJc w:val="left"/>
      <w:pPr>
        <w:tabs>
          <w:tab w:val="num" w:pos="1440"/>
        </w:tabs>
        <w:ind w:left="1152" w:hanging="1152"/>
      </w:pPr>
      <w:rPr>
        <w:rFonts w:hint="default"/>
      </w:rPr>
    </w:lvl>
    <w:lvl w:ilvl="6">
      <w:start w:val="1"/>
      <w:numFmt w:val="decimal"/>
      <w:pStyle w:val="Heading7"/>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2DD92A7C"/>
    <w:multiLevelType w:val="hybridMultilevel"/>
    <w:tmpl w:val="0142B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103FE4"/>
    <w:multiLevelType w:val="hybridMultilevel"/>
    <w:tmpl w:val="C2282E3C"/>
    <w:lvl w:ilvl="0" w:tplc="4AB68AFC">
      <w:start w:val="1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A43A3A"/>
    <w:multiLevelType w:val="multilevel"/>
    <w:tmpl w:val="204A361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D175B"/>
    <w:multiLevelType w:val="hybridMultilevel"/>
    <w:tmpl w:val="67905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734AF3"/>
    <w:multiLevelType w:val="hybridMultilevel"/>
    <w:tmpl w:val="05922BB6"/>
    <w:lvl w:ilvl="0" w:tplc="C6D0C842">
      <w:start w:val="40"/>
      <w:numFmt w:val="bullet"/>
      <w:lvlText w:val=""/>
      <w:lvlJc w:val="left"/>
      <w:pPr>
        <w:tabs>
          <w:tab w:val="num" w:pos="720"/>
        </w:tabs>
        <w:ind w:left="720" w:hanging="360"/>
      </w:pPr>
      <w:rPr>
        <w:rFonts w:ascii="Symbol" w:eastAsia="Times New Roman" w:hAnsi="Symbol"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3A6568"/>
    <w:multiLevelType w:val="hybridMultilevel"/>
    <w:tmpl w:val="204A361E"/>
    <w:lvl w:ilvl="0" w:tplc="4AB68AF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10"/>
  </w:num>
  <w:num w:numId="6">
    <w:abstractNumId w:val="11"/>
  </w:num>
  <w:num w:numId="7">
    <w:abstractNumId w:val="8"/>
  </w:num>
  <w:num w:numId="8">
    <w:abstractNumId w:val="2"/>
  </w:num>
  <w:num w:numId="9">
    <w:abstractNumId w:val="9"/>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E2"/>
    <w:rsid w:val="00000293"/>
    <w:rsid w:val="000122E4"/>
    <w:rsid w:val="000211D5"/>
    <w:rsid w:val="00024AEE"/>
    <w:rsid w:val="00035796"/>
    <w:rsid w:val="00037A18"/>
    <w:rsid w:val="000448F6"/>
    <w:rsid w:val="00045EE9"/>
    <w:rsid w:val="00050035"/>
    <w:rsid w:val="00051BB6"/>
    <w:rsid w:val="000606CF"/>
    <w:rsid w:val="000B6E85"/>
    <w:rsid w:val="000D1174"/>
    <w:rsid w:val="000D2FFE"/>
    <w:rsid w:val="000D4173"/>
    <w:rsid w:val="000E61F9"/>
    <w:rsid w:val="000E683E"/>
    <w:rsid w:val="000F1F6C"/>
    <w:rsid w:val="000F2C55"/>
    <w:rsid w:val="001162F1"/>
    <w:rsid w:val="00117DC5"/>
    <w:rsid w:val="001275C4"/>
    <w:rsid w:val="00134138"/>
    <w:rsid w:val="0013600E"/>
    <w:rsid w:val="00140620"/>
    <w:rsid w:val="00146D8E"/>
    <w:rsid w:val="00157BF3"/>
    <w:rsid w:val="00162181"/>
    <w:rsid w:val="001863C5"/>
    <w:rsid w:val="00187703"/>
    <w:rsid w:val="001906AF"/>
    <w:rsid w:val="00193456"/>
    <w:rsid w:val="0019625D"/>
    <w:rsid w:val="001971B6"/>
    <w:rsid w:val="001E0481"/>
    <w:rsid w:val="001E5100"/>
    <w:rsid w:val="001F5E9A"/>
    <w:rsid w:val="002149D2"/>
    <w:rsid w:val="00214CE1"/>
    <w:rsid w:val="00231018"/>
    <w:rsid w:val="00236C71"/>
    <w:rsid w:val="00242582"/>
    <w:rsid w:val="00244277"/>
    <w:rsid w:val="00251FCA"/>
    <w:rsid w:val="00252EE9"/>
    <w:rsid w:val="00254738"/>
    <w:rsid w:val="002605E8"/>
    <w:rsid w:val="00286625"/>
    <w:rsid w:val="002927E6"/>
    <w:rsid w:val="0029437D"/>
    <w:rsid w:val="002967D8"/>
    <w:rsid w:val="002B7AC1"/>
    <w:rsid w:val="002D4499"/>
    <w:rsid w:val="002F001A"/>
    <w:rsid w:val="002F6028"/>
    <w:rsid w:val="002F658F"/>
    <w:rsid w:val="003037AD"/>
    <w:rsid w:val="00305267"/>
    <w:rsid w:val="00310E1B"/>
    <w:rsid w:val="00310EAD"/>
    <w:rsid w:val="00315D5E"/>
    <w:rsid w:val="00322DF2"/>
    <w:rsid w:val="00325BEF"/>
    <w:rsid w:val="0032677F"/>
    <w:rsid w:val="00327A92"/>
    <w:rsid w:val="003363C5"/>
    <w:rsid w:val="003604C6"/>
    <w:rsid w:val="00362B25"/>
    <w:rsid w:val="00376C2C"/>
    <w:rsid w:val="00384F73"/>
    <w:rsid w:val="003977A4"/>
    <w:rsid w:val="003A6376"/>
    <w:rsid w:val="003B49D8"/>
    <w:rsid w:val="003D1607"/>
    <w:rsid w:val="003D53DF"/>
    <w:rsid w:val="003E2E82"/>
    <w:rsid w:val="003E3D63"/>
    <w:rsid w:val="003E4BDD"/>
    <w:rsid w:val="0041017B"/>
    <w:rsid w:val="0041177D"/>
    <w:rsid w:val="004163BC"/>
    <w:rsid w:val="00417D0C"/>
    <w:rsid w:val="00421227"/>
    <w:rsid w:val="00424A0B"/>
    <w:rsid w:val="00432CD4"/>
    <w:rsid w:val="00443B94"/>
    <w:rsid w:val="00462C12"/>
    <w:rsid w:val="00470D1D"/>
    <w:rsid w:val="0047785A"/>
    <w:rsid w:val="0048010C"/>
    <w:rsid w:val="00484414"/>
    <w:rsid w:val="00497FB8"/>
    <w:rsid w:val="004A3B6A"/>
    <w:rsid w:val="004C3EE4"/>
    <w:rsid w:val="004D796F"/>
    <w:rsid w:val="004E0EB8"/>
    <w:rsid w:val="004E2077"/>
    <w:rsid w:val="004E611F"/>
    <w:rsid w:val="004F3666"/>
    <w:rsid w:val="004F59BA"/>
    <w:rsid w:val="00500973"/>
    <w:rsid w:val="00507FF2"/>
    <w:rsid w:val="0051503F"/>
    <w:rsid w:val="00550258"/>
    <w:rsid w:val="00555291"/>
    <w:rsid w:val="00564759"/>
    <w:rsid w:val="00565FDA"/>
    <w:rsid w:val="00566628"/>
    <w:rsid w:val="00574C1C"/>
    <w:rsid w:val="00593AA9"/>
    <w:rsid w:val="005954FC"/>
    <w:rsid w:val="005A12EA"/>
    <w:rsid w:val="005A209E"/>
    <w:rsid w:val="005A7E89"/>
    <w:rsid w:val="005B7A22"/>
    <w:rsid w:val="005C3C79"/>
    <w:rsid w:val="005C5754"/>
    <w:rsid w:val="005F1A90"/>
    <w:rsid w:val="00606E11"/>
    <w:rsid w:val="00612CAD"/>
    <w:rsid w:val="006135CE"/>
    <w:rsid w:val="00616F80"/>
    <w:rsid w:val="00620A51"/>
    <w:rsid w:val="00622CD9"/>
    <w:rsid w:val="006367E7"/>
    <w:rsid w:val="00653B5F"/>
    <w:rsid w:val="006579AA"/>
    <w:rsid w:val="00663281"/>
    <w:rsid w:val="0066734D"/>
    <w:rsid w:val="00694558"/>
    <w:rsid w:val="00697466"/>
    <w:rsid w:val="006A2FF1"/>
    <w:rsid w:val="006A76F1"/>
    <w:rsid w:val="006A7AD9"/>
    <w:rsid w:val="006B7F32"/>
    <w:rsid w:val="006D33B5"/>
    <w:rsid w:val="006E3237"/>
    <w:rsid w:val="00723D8D"/>
    <w:rsid w:val="00725D56"/>
    <w:rsid w:val="00734540"/>
    <w:rsid w:val="007352F9"/>
    <w:rsid w:val="007440DF"/>
    <w:rsid w:val="0074502F"/>
    <w:rsid w:val="00755F49"/>
    <w:rsid w:val="00773E41"/>
    <w:rsid w:val="00777050"/>
    <w:rsid w:val="00777C83"/>
    <w:rsid w:val="007A1044"/>
    <w:rsid w:val="007B1ADC"/>
    <w:rsid w:val="007C3C38"/>
    <w:rsid w:val="007E36E2"/>
    <w:rsid w:val="007F1E9C"/>
    <w:rsid w:val="00801588"/>
    <w:rsid w:val="00802AA2"/>
    <w:rsid w:val="008043C2"/>
    <w:rsid w:val="0081075D"/>
    <w:rsid w:val="0082035C"/>
    <w:rsid w:val="008208AB"/>
    <w:rsid w:val="00822CEF"/>
    <w:rsid w:val="00823BAB"/>
    <w:rsid w:val="008246D6"/>
    <w:rsid w:val="008345A3"/>
    <w:rsid w:val="008433D9"/>
    <w:rsid w:val="008677BE"/>
    <w:rsid w:val="00874FDE"/>
    <w:rsid w:val="00880D00"/>
    <w:rsid w:val="00884107"/>
    <w:rsid w:val="00885D14"/>
    <w:rsid w:val="008907DC"/>
    <w:rsid w:val="00891A55"/>
    <w:rsid w:val="00894649"/>
    <w:rsid w:val="008B2F50"/>
    <w:rsid w:val="008D77DB"/>
    <w:rsid w:val="008E4563"/>
    <w:rsid w:val="008F5186"/>
    <w:rsid w:val="00913C0A"/>
    <w:rsid w:val="00930730"/>
    <w:rsid w:val="00934B47"/>
    <w:rsid w:val="00936FEF"/>
    <w:rsid w:val="00944E08"/>
    <w:rsid w:val="00947F8D"/>
    <w:rsid w:val="00954121"/>
    <w:rsid w:val="009745EE"/>
    <w:rsid w:val="00975F02"/>
    <w:rsid w:val="00976531"/>
    <w:rsid w:val="0097704F"/>
    <w:rsid w:val="00982344"/>
    <w:rsid w:val="0098708B"/>
    <w:rsid w:val="0098776A"/>
    <w:rsid w:val="009B6D66"/>
    <w:rsid w:val="009D4ED3"/>
    <w:rsid w:val="00A018EC"/>
    <w:rsid w:val="00A042E5"/>
    <w:rsid w:val="00A07D6F"/>
    <w:rsid w:val="00A10944"/>
    <w:rsid w:val="00A111C1"/>
    <w:rsid w:val="00A14DD9"/>
    <w:rsid w:val="00A208D7"/>
    <w:rsid w:val="00A227A9"/>
    <w:rsid w:val="00A25E81"/>
    <w:rsid w:val="00A26E77"/>
    <w:rsid w:val="00A27AED"/>
    <w:rsid w:val="00A30FDC"/>
    <w:rsid w:val="00A32E20"/>
    <w:rsid w:val="00A44CA1"/>
    <w:rsid w:val="00A55945"/>
    <w:rsid w:val="00A60B9B"/>
    <w:rsid w:val="00A62355"/>
    <w:rsid w:val="00A62375"/>
    <w:rsid w:val="00A63961"/>
    <w:rsid w:val="00A64D09"/>
    <w:rsid w:val="00A75473"/>
    <w:rsid w:val="00A82794"/>
    <w:rsid w:val="00A8448A"/>
    <w:rsid w:val="00A93D0F"/>
    <w:rsid w:val="00AA067E"/>
    <w:rsid w:val="00AA28CA"/>
    <w:rsid w:val="00AA3A61"/>
    <w:rsid w:val="00AA5B2E"/>
    <w:rsid w:val="00AB0A8B"/>
    <w:rsid w:val="00AB1C8B"/>
    <w:rsid w:val="00AB2908"/>
    <w:rsid w:val="00AC0D37"/>
    <w:rsid w:val="00AD43CA"/>
    <w:rsid w:val="00AE0EE9"/>
    <w:rsid w:val="00AE4232"/>
    <w:rsid w:val="00AE6BEF"/>
    <w:rsid w:val="00AF209E"/>
    <w:rsid w:val="00AF70B3"/>
    <w:rsid w:val="00B10AC2"/>
    <w:rsid w:val="00B13CDF"/>
    <w:rsid w:val="00B1471C"/>
    <w:rsid w:val="00B1730F"/>
    <w:rsid w:val="00B2693E"/>
    <w:rsid w:val="00B41DA4"/>
    <w:rsid w:val="00B77F43"/>
    <w:rsid w:val="00B9329F"/>
    <w:rsid w:val="00B96360"/>
    <w:rsid w:val="00BA10CF"/>
    <w:rsid w:val="00BA33D7"/>
    <w:rsid w:val="00BA7B5A"/>
    <w:rsid w:val="00BB60D4"/>
    <w:rsid w:val="00BC4BD8"/>
    <w:rsid w:val="00BE092E"/>
    <w:rsid w:val="00BF30CD"/>
    <w:rsid w:val="00C02031"/>
    <w:rsid w:val="00C041DD"/>
    <w:rsid w:val="00C05D78"/>
    <w:rsid w:val="00C359FC"/>
    <w:rsid w:val="00C53173"/>
    <w:rsid w:val="00C5526D"/>
    <w:rsid w:val="00C64A9A"/>
    <w:rsid w:val="00C80BFC"/>
    <w:rsid w:val="00C81799"/>
    <w:rsid w:val="00C87EC7"/>
    <w:rsid w:val="00C9301B"/>
    <w:rsid w:val="00C95EB9"/>
    <w:rsid w:val="00CA340E"/>
    <w:rsid w:val="00CA4F1F"/>
    <w:rsid w:val="00CA5D43"/>
    <w:rsid w:val="00CC4BDA"/>
    <w:rsid w:val="00CE6F73"/>
    <w:rsid w:val="00CF30BA"/>
    <w:rsid w:val="00CF3406"/>
    <w:rsid w:val="00CF57C3"/>
    <w:rsid w:val="00CF621F"/>
    <w:rsid w:val="00D06CA0"/>
    <w:rsid w:val="00D11244"/>
    <w:rsid w:val="00D16FE3"/>
    <w:rsid w:val="00D17671"/>
    <w:rsid w:val="00D35806"/>
    <w:rsid w:val="00D5440D"/>
    <w:rsid w:val="00D6366D"/>
    <w:rsid w:val="00D727D8"/>
    <w:rsid w:val="00D8282D"/>
    <w:rsid w:val="00D82879"/>
    <w:rsid w:val="00D91A0F"/>
    <w:rsid w:val="00D922C0"/>
    <w:rsid w:val="00DA42F6"/>
    <w:rsid w:val="00DB728D"/>
    <w:rsid w:val="00DE00F3"/>
    <w:rsid w:val="00E12BF1"/>
    <w:rsid w:val="00E20B54"/>
    <w:rsid w:val="00E21894"/>
    <w:rsid w:val="00E2356B"/>
    <w:rsid w:val="00E40211"/>
    <w:rsid w:val="00E44296"/>
    <w:rsid w:val="00E53F6F"/>
    <w:rsid w:val="00E5625A"/>
    <w:rsid w:val="00E608CB"/>
    <w:rsid w:val="00E62408"/>
    <w:rsid w:val="00E64DFD"/>
    <w:rsid w:val="00E74F0D"/>
    <w:rsid w:val="00E837D0"/>
    <w:rsid w:val="00EA290E"/>
    <w:rsid w:val="00EA3EFF"/>
    <w:rsid w:val="00EA4E02"/>
    <w:rsid w:val="00EB3C53"/>
    <w:rsid w:val="00EE5B03"/>
    <w:rsid w:val="00EF0D5E"/>
    <w:rsid w:val="00F00836"/>
    <w:rsid w:val="00F107FF"/>
    <w:rsid w:val="00F11E5D"/>
    <w:rsid w:val="00F14541"/>
    <w:rsid w:val="00F20AFE"/>
    <w:rsid w:val="00F21135"/>
    <w:rsid w:val="00F23BAC"/>
    <w:rsid w:val="00F35010"/>
    <w:rsid w:val="00F41435"/>
    <w:rsid w:val="00F624EB"/>
    <w:rsid w:val="00F63031"/>
    <w:rsid w:val="00F64681"/>
    <w:rsid w:val="00F67DA0"/>
    <w:rsid w:val="00FB3AA5"/>
    <w:rsid w:val="00FD3515"/>
    <w:rsid w:val="00FD385C"/>
    <w:rsid w:val="00FD6359"/>
    <w:rsid w:val="00FE5E2F"/>
    <w:rsid w:val="00FE62A8"/>
    <w:rsid w:val="00FF048D"/>
    <w:rsid w:val="00FF1BAB"/>
    <w:rsid w:val="00FF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21"/>
    <o:shapelayout v:ext="edit">
      <o:idmap v:ext="edit" data="1"/>
    </o:shapelayout>
  </w:shapeDefaults>
  <w:decimalSymbol w:val="."/>
  <w:listSeparator w:val=","/>
  <w14:docId w14:val="34176A9A"/>
  <w15:docId w15:val="{0FDACB4D-C768-4807-BC1E-A0985190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36E2"/>
    <w:pPr>
      <w:ind w:left="1080"/>
    </w:pPr>
    <w:rPr>
      <w:rFonts w:ascii="Arial" w:hAnsi="Arial"/>
      <w:spacing w:val="-5"/>
    </w:rPr>
  </w:style>
  <w:style w:type="paragraph" w:styleId="Heading6">
    <w:name w:val="heading 6"/>
    <w:basedOn w:val="Normal"/>
    <w:next w:val="Normal"/>
    <w:link w:val="Heading6Char"/>
    <w:qFormat/>
    <w:rsid w:val="00432CD4"/>
    <w:pPr>
      <w:keepNext/>
      <w:numPr>
        <w:ilvl w:val="5"/>
        <w:numId w:val="10"/>
      </w:numPr>
      <w:spacing w:line="280" w:lineRule="atLeast"/>
      <w:jc w:val="both"/>
      <w:outlineLvl w:val="5"/>
    </w:pPr>
    <w:rPr>
      <w:b/>
      <w:snapToGrid w:val="0"/>
      <w:spacing w:val="0"/>
      <w:sz w:val="22"/>
    </w:rPr>
  </w:style>
  <w:style w:type="paragraph" w:styleId="Heading7">
    <w:name w:val="heading 7"/>
    <w:basedOn w:val="Normal"/>
    <w:next w:val="Normal"/>
    <w:link w:val="Heading7Char"/>
    <w:qFormat/>
    <w:rsid w:val="00432CD4"/>
    <w:pPr>
      <w:keepNext/>
      <w:numPr>
        <w:ilvl w:val="6"/>
        <w:numId w:val="10"/>
      </w:numPr>
      <w:spacing w:line="280" w:lineRule="atLeast"/>
      <w:jc w:val="center"/>
      <w:outlineLvl w:val="6"/>
    </w:pPr>
    <w:rPr>
      <w:b/>
      <w:spacing w:val="0"/>
      <w:sz w:val="22"/>
    </w:rPr>
  </w:style>
  <w:style w:type="paragraph" w:styleId="Heading9">
    <w:name w:val="heading 9"/>
    <w:basedOn w:val="Normal"/>
    <w:next w:val="Normal"/>
    <w:link w:val="Heading9Char"/>
    <w:qFormat/>
    <w:rsid w:val="00432CD4"/>
    <w:pPr>
      <w:keepNext/>
      <w:numPr>
        <w:ilvl w:val="8"/>
        <w:numId w:val="10"/>
      </w:numPr>
      <w:spacing w:line="280" w:lineRule="atLeast"/>
      <w:jc w:val="both"/>
      <w:outlineLvl w:val="8"/>
    </w:pPr>
    <w:rPr>
      <w:b/>
      <w:i/>
      <w:spacing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36E2"/>
    <w:pPr>
      <w:spacing w:after="240" w:line="240" w:lineRule="atLeast"/>
      <w:jc w:val="both"/>
    </w:pPr>
  </w:style>
  <w:style w:type="paragraph" w:styleId="Header">
    <w:name w:val="header"/>
    <w:aliases w:val="Header Char"/>
    <w:basedOn w:val="Normal"/>
    <w:rsid w:val="007E36E2"/>
    <w:pPr>
      <w:tabs>
        <w:tab w:val="center" w:pos="4320"/>
        <w:tab w:val="right" w:pos="8640"/>
      </w:tabs>
    </w:pPr>
  </w:style>
  <w:style w:type="paragraph" w:styleId="Footer">
    <w:name w:val="footer"/>
    <w:basedOn w:val="Normal"/>
    <w:rsid w:val="007E36E2"/>
    <w:pPr>
      <w:tabs>
        <w:tab w:val="center" w:pos="4320"/>
        <w:tab w:val="right" w:pos="8640"/>
      </w:tabs>
    </w:pPr>
  </w:style>
  <w:style w:type="paragraph" w:customStyle="1" w:styleId="DefaultText">
    <w:name w:val="Default Text"/>
    <w:basedOn w:val="Normal"/>
    <w:rsid w:val="007E36E2"/>
    <w:pPr>
      <w:overflowPunct w:val="0"/>
      <w:autoSpaceDE w:val="0"/>
      <w:autoSpaceDN w:val="0"/>
      <w:adjustRightInd w:val="0"/>
      <w:ind w:left="0"/>
      <w:textAlignment w:val="baseline"/>
    </w:pPr>
    <w:rPr>
      <w:rFonts w:ascii="Times New Roman" w:hAnsi="Times New Roman"/>
      <w:spacing w:val="0"/>
      <w:sz w:val="24"/>
    </w:rPr>
  </w:style>
  <w:style w:type="table" w:styleId="TableGrid">
    <w:name w:val="Table Grid"/>
    <w:basedOn w:val="TableNormal"/>
    <w:rsid w:val="000211D5"/>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359FC"/>
    <w:pPr>
      <w:pBdr>
        <w:top w:val="double" w:sz="4" w:space="5" w:color="auto"/>
        <w:left w:val="double" w:sz="4" w:space="5" w:color="auto"/>
        <w:bottom w:val="double" w:sz="4" w:space="5" w:color="auto"/>
        <w:right w:val="double" w:sz="4" w:space="5" w:color="auto"/>
      </w:pBdr>
      <w:spacing w:line="280" w:lineRule="atLeast"/>
      <w:ind w:left="180" w:right="180"/>
      <w:jc w:val="both"/>
    </w:pPr>
    <w:rPr>
      <w:i/>
      <w:iCs/>
      <w:snapToGrid w:val="0"/>
      <w:spacing w:val="0"/>
    </w:rPr>
  </w:style>
  <w:style w:type="character" w:styleId="CommentReference">
    <w:name w:val="annotation reference"/>
    <w:basedOn w:val="DefaultParagraphFont"/>
    <w:rsid w:val="00CC4BDA"/>
    <w:rPr>
      <w:sz w:val="16"/>
      <w:szCs w:val="16"/>
    </w:rPr>
  </w:style>
  <w:style w:type="paragraph" w:styleId="CommentText">
    <w:name w:val="annotation text"/>
    <w:basedOn w:val="Normal"/>
    <w:link w:val="CommentTextChar"/>
    <w:rsid w:val="00CC4BDA"/>
  </w:style>
  <w:style w:type="character" w:customStyle="1" w:styleId="CommentTextChar">
    <w:name w:val="Comment Text Char"/>
    <w:basedOn w:val="DefaultParagraphFont"/>
    <w:link w:val="CommentText"/>
    <w:rsid w:val="00CC4BDA"/>
    <w:rPr>
      <w:rFonts w:ascii="Arial" w:hAnsi="Arial"/>
      <w:spacing w:val="-5"/>
    </w:rPr>
  </w:style>
  <w:style w:type="paragraph" w:styleId="CommentSubject">
    <w:name w:val="annotation subject"/>
    <w:basedOn w:val="CommentText"/>
    <w:next w:val="CommentText"/>
    <w:link w:val="CommentSubjectChar"/>
    <w:rsid w:val="00CC4BDA"/>
    <w:rPr>
      <w:b/>
      <w:bCs/>
    </w:rPr>
  </w:style>
  <w:style w:type="character" w:customStyle="1" w:styleId="CommentSubjectChar">
    <w:name w:val="Comment Subject Char"/>
    <w:basedOn w:val="CommentTextChar"/>
    <w:link w:val="CommentSubject"/>
    <w:rsid w:val="00CC4BDA"/>
    <w:rPr>
      <w:rFonts w:ascii="Arial" w:hAnsi="Arial"/>
      <w:b/>
      <w:bCs/>
      <w:spacing w:val="-5"/>
    </w:rPr>
  </w:style>
  <w:style w:type="paragraph" w:styleId="BalloonText">
    <w:name w:val="Balloon Text"/>
    <w:basedOn w:val="Normal"/>
    <w:link w:val="BalloonTextChar"/>
    <w:rsid w:val="00CC4BDA"/>
    <w:rPr>
      <w:rFonts w:ascii="Tahoma" w:hAnsi="Tahoma" w:cs="Tahoma"/>
      <w:sz w:val="16"/>
      <w:szCs w:val="16"/>
    </w:rPr>
  </w:style>
  <w:style w:type="character" w:customStyle="1" w:styleId="BalloonTextChar">
    <w:name w:val="Balloon Text Char"/>
    <w:basedOn w:val="DefaultParagraphFont"/>
    <w:link w:val="BalloonText"/>
    <w:rsid w:val="00CC4BDA"/>
    <w:rPr>
      <w:rFonts w:ascii="Tahoma" w:hAnsi="Tahoma" w:cs="Tahoma"/>
      <w:spacing w:val="-5"/>
      <w:sz w:val="16"/>
      <w:szCs w:val="16"/>
    </w:rPr>
  </w:style>
  <w:style w:type="character" w:styleId="Hyperlink">
    <w:name w:val="Hyperlink"/>
    <w:basedOn w:val="DefaultParagraphFont"/>
    <w:rsid w:val="002149D2"/>
    <w:rPr>
      <w:color w:val="0000FF"/>
      <w:u w:val="single"/>
    </w:rPr>
  </w:style>
  <w:style w:type="character" w:styleId="FollowedHyperlink">
    <w:name w:val="FollowedHyperlink"/>
    <w:basedOn w:val="DefaultParagraphFont"/>
    <w:rsid w:val="002149D2"/>
    <w:rPr>
      <w:color w:val="800080"/>
      <w:u w:val="single"/>
    </w:rPr>
  </w:style>
  <w:style w:type="character" w:customStyle="1" w:styleId="Heading6Char">
    <w:name w:val="Heading 6 Char"/>
    <w:basedOn w:val="DefaultParagraphFont"/>
    <w:link w:val="Heading6"/>
    <w:rsid w:val="00432CD4"/>
    <w:rPr>
      <w:rFonts w:ascii="Arial" w:hAnsi="Arial"/>
      <w:b/>
      <w:snapToGrid w:val="0"/>
      <w:sz w:val="22"/>
    </w:rPr>
  </w:style>
  <w:style w:type="character" w:customStyle="1" w:styleId="Heading7Char">
    <w:name w:val="Heading 7 Char"/>
    <w:basedOn w:val="DefaultParagraphFont"/>
    <w:link w:val="Heading7"/>
    <w:rsid w:val="00432CD4"/>
    <w:rPr>
      <w:rFonts w:ascii="Arial" w:hAnsi="Arial"/>
      <w:b/>
      <w:sz w:val="22"/>
    </w:rPr>
  </w:style>
  <w:style w:type="character" w:customStyle="1" w:styleId="Heading9Char">
    <w:name w:val="Heading 9 Char"/>
    <w:basedOn w:val="DefaultParagraphFont"/>
    <w:link w:val="Heading9"/>
    <w:rsid w:val="00432CD4"/>
    <w:rPr>
      <w:rFonts w:ascii="Arial" w:hAnsi="Arial"/>
      <w:b/>
      <w:i/>
      <w:sz w:val="22"/>
    </w:rPr>
  </w:style>
  <w:style w:type="paragraph" w:styleId="TOC1">
    <w:name w:val="toc 1"/>
    <w:basedOn w:val="Normal"/>
    <w:next w:val="Normal"/>
    <w:rsid w:val="00432CD4"/>
    <w:pPr>
      <w:tabs>
        <w:tab w:val="left" w:pos="540"/>
        <w:tab w:val="right" w:leader="dot" w:pos="9350"/>
      </w:tabs>
      <w:spacing w:after="120" w:line="280" w:lineRule="atLeast"/>
      <w:ind w:left="0"/>
      <w:jc w:val="both"/>
    </w:pPr>
    <w:rPr>
      <w:noProof/>
      <w:spacing w:val="0"/>
      <w:sz w:val="22"/>
    </w:rPr>
  </w:style>
  <w:style w:type="paragraph" w:styleId="FootnoteText">
    <w:name w:val="footnote text"/>
    <w:basedOn w:val="Normal"/>
    <w:link w:val="FootnoteTextChar"/>
    <w:rsid w:val="00A8448A"/>
  </w:style>
  <w:style w:type="character" w:customStyle="1" w:styleId="FootnoteTextChar">
    <w:name w:val="Footnote Text Char"/>
    <w:basedOn w:val="DefaultParagraphFont"/>
    <w:link w:val="FootnoteText"/>
    <w:rsid w:val="00A8448A"/>
    <w:rPr>
      <w:rFonts w:ascii="Arial" w:hAnsi="Arial"/>
      <w:spacing w:val="-5"/>
    </w:rPr>
  </w:style>
  <w:style w:type="character" w:styleId="FootnoteReference">
    <w:name w:val="footnote reference"/>
    <w:rsid w:val="00A8448A"/>
    <w:rPr>
      <w:vertAlign w:val="superscript"/>
    </w:rPr>
  </w:style>
  <w:style w:type="paragraph" w:styleId="Revision">
    <w:name w:val="Revision"/>
    <w:hidden/>
    <w:uiPriority w:val="99"/>
    <w:semiHidden/>
    <w:rsid w:val="00CA340E"/>
    <w:rPr>
      <w:rFonts w:ascii="Arial" w:hAnsi="Arial"/>
      <w:spacing w:val="-5"/>
    </w:rPr>
  </w:style>
  <w:style w:type="paragraph" w:styleId="ListParagraph">
    <w:name w:val="List Paragraph"/>
    <w:basedOn w:val="Normal"/>
    <w:uiPriority w:val="34"/>
    <w:qFormat/>
    <w:rsid w:val="00FD3515"/>
    <w:pPr>
      <w:ind w:left="720"/>
      <w:contextualSpacing/>
    </w:pPr>
  </w:style>
  <w:style w:type="character" w:customStyle="1" w:styleId="BodyTextChar">
    <w:name w:val="Body Text Char"/>
    <w:basedOn w:val="DefaultParagraphFont"/>
    <w:link w:val="BodyText"/>
    <w:rsid w:val="005954FC"/>
    <w:rPr>
      <w:rFonts w:ascii="Arial" w:hAnsi="Arial"/>
      <w:spacing w:val="-5"/>
    </w:rPr>
  </w:style>
  <w:style w:type="character" w:styleId="UnresolvedMention">
    <w:name w:val="Unresolved Mention"/>
    <w:basedOn w:val="DefaultParagraphFont"/>
    <w:uiPriority w:val="99"/>
    <w:semiHidden/>
    <w:unhideWhenUsed/>
    <w:rsid w:val="003977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arne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8B7B-4E7C-4D11-A2FB-B4E2A101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1303</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QUICK REFERENCE GUIDE</vt:lpstr>
    </vt:vector>
  </TitlesOfParts>
  <Company>Zephyr</Company>
  <LinksUpToDate>false</LinksUpToDate>
  <CharactersWithSpaces>9357</CharactersWithSpaces>
  <SharedDoc>false</SharedDoc>
  <HLinks>
    <vt:vector size="6" baseType="variant">
      <vt:variant>
        <vt:i4>720976</vt:i4>
      </vt:variant>
      <vt:variant>
        <vt:i4>3</vt:i4>
      </vt:variant>
      <vt:variant>
        <vt:i4>0</vt:i4>
      </vt:variant>
      <vt:variant>
        <vt:i4>5</vt:i4>
      </vt:variant>
      <vt:variant>
        <vt:lpwstr>http://garner-es.com/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dc:title>
  <dc:creator>Dave Sorrells</dc:creator>
  <cp:lastModifiedBy>Trieff, Zoe</cp:lastModifiedBy>
  <cp:revision>4</cp:revision>
  <cp:lastPrinted>2019-03-05T21:15:00Z</cp:lastPrinted>
  <dcterms:created xsi:type="dcterms:W3CDTF">2019-03-06T03:45:00Z</dcterms:created>
  <dcterms:modified xsi:type="dcterms:W3CDTF">2019-03-06T15:00:00Z</dcterms:modified>
</cp:coreProperties>
</file>